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432" w:rsidRPr="0039317E" w:rsidRDefault="005E0432" w:rsidP="00D0729C">
      <w:pPr>
        <w:pStyle w:val="Style4"/>
        <w:widowControl/>
        <w:numPr>
          <w:ilvl w:val="0"/>
          <w:numId w:val="8"/>
        </w:numPr>
        <w:spacing w:line="240" w:lineRule="auto"/>
        <w:jc w:val="center"/>
        <w:rPr>
          <w:rFonts w:ascii="Arial" w:hAnsi="Arial" w:cs="Arial"/>
          <w:b/>
          <w:sz w:val="22"/>
          <w:szCs w:val="22"/>
        </w:rPr>
      </w:pPr>
      <w:r w:rsidRPr="0039317E">
        <w:rPr>
          <w:rFonts w:ascii="Arial" w:hAnsi="Arial" w:cs="Arial"/>
          <w:b/>
          <w:sz w:val="22"/>
          <w:szCs w:val="22"/>
        </w:rPr>
        <w:t>ΠΙΝΑΚΑΣ ΣΥΜΜΟΡΦΩΣΗΣ ΤΕΧΝΙΚΗΣ ΠΡΟΣΦΟΡΑΣ</w:t>
      </w:r>
    </w:p>
    <w:p w:rsidR="005E0432" w:rsidRPr="0039317E"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
        <w:gridCol w:w="5975"/>
        <w:gridCol w:w="982"/>
        <w:gridCol w:w="1050"/>
        <w:gridCol w:w="1383"/>
      </w:tblGrid>
      <w:tr w:rsidR="005E0432" w:rsidRPr="0039317E" w:rsidTr="004B2180">
        <w:trPr>
          <w:trHeight w:val="300"/>
        </w:trPr>
        <w:tc>
          <w:tcPr>
            <w:tcW w:w="235" w:type="pct"/>
            <w:shd w:val="clear" w:color="auto" w:fill="auto"/>
            <w:vAlign w:val="center"/>
          </w:tcPr>
          <w:p w:rsidR="005E0432" w:rsidRPr="0039317E" w:rsidRDefault="005E0432" w:rsidP="005E0432">
            <w:pPr>
              <w:rPr>
                <w:rFonts w:cs="Arial"/>
                <w:iCs/>
                <w:color w:val="000000"/>
                <w:sz w:val="22"/>
                <w:szCs w:val="22"/>
              </w:rPr>
            </w:pPr>
            <w:r w:rsidRPr="0039317E">
              <w:rPr>
                <w:rFonts w:cs="Arial"/>
                <w:iCs/>
                <w:color w:val="000000"/>
                <w:sz w:val="22"/>
                <w:szCs w:val="22"/>
              </w:rPr>
              <w:t>Α/Α</w:t>
            </w:r>
          </w:p>
        </w:tc>
        <w:tc>
          <w:tcPr>
            <w:tcW w:w="3032" w:type="pct"/>
            <w:shd w:val="clear" w:color="auto" w:fill="auto"/>
            <w:vAlign w:val="center"/>
          </w:tcPr>
          <w:p w:rsidR="005E0432" w:rsidRPr="0039317E" w:rsidRDefault="005E0432" w:rsidP="005E0432">
            <w:pPr>
              <w:rPr>
                <w:rFonts w:cs="Arial"/>
                <w:iCs/>
                <w:color w:val="000000"/>
                <w:sz w:val="22"/>
                <w:szCs w:val="22"/>
              </w:rPr>
            </w:pPr>
            <w:r w:rsidRPr="0039317E">
              <w:rPr>
                <w:rFonts w:cs="Arial"/>
                <w:iCs/>
                <w:color w:val="000000"/>
                <w:sz w:val="22"/>
                <w:szCs w:val="22"/>
              </w:rPr>
              <w:t>ΠΕΡΙΓΡΑΦΗ</w:t>
            </w:r>
          </w:p>
        </w:tc>
        <w:tc>
          <w:tcPr>
            <w:tcW w:w="498" w:type="pct"/>
            <w:shd w:val="clear" w:color="auto" w:fill="auto"/>
            <w:vAlign w:val="center"/>
          </w:tcPr>
          <w:p w:rsidR="005E0432" w:rsidRPr="0039317E" w:rsidRDefault="005E0432" w:rsidP="005E0432">
            <w:pPr>
              <w:rPr>
                <w:rFonts w:cs="Arial"/>
                <w:iCs/>
                <w:color w:val="000000"/>
                <w:sz w:val="22"/>
                <w:szCs w:val="22"/>
              </w:rPr>
            </w:pPr>
            <w:r w:rsidRPr="0039317E">
              <w:rPr>
                <w:rFonts w:cs="Arial"/>
                <w:iCs/>
                <w:color w:val="000000"/>
                <w:sz w:val="22"/>
                <w:szCs w:val="22"/>
              </w:rPr>
              <w:t>ΑΠΑΙΤΗΣΗ</w:t>
            </w:r>
          </w:p>
        </w:tc>
        <w:tc>
          <w:tcPr>
            <w:tcW w:w="533" w:type="pct"/>
            <w:shd w:val="clear" w:color="auto" w:fill="auto"/>
            <w:vAlign w:val="bottom"/>
          </w:tcPr>
          <w:p w:rsidR="005E0432" w:rsidRPr="0039317E" w:rsidRDefault="005E0432" w:rsidP="005E0432">
            <w:pPr>
              <w:rPr>
                <w:rFonts w:cs="Arial"/>
                <w:iCs/>
                <w:color w:val="000000"/>
                <w:sz w:val="22"/>
                <w:szCs w:val="22"/>
              </w:rPr>
            </w:pPr>
            <w:r w:rsidRPr="0039317E">
              <w:rPr>
                <w:rFonts w:cs="Arial"/>
                <w:iCs/>
                <w:color w:val="000000"/>
                <w:sz w:val="22"/>
                <w:szCs w:val="22"/>
              </w:rPr>
              <w:t>ΑΠΑΝΤΗΣΗ</w:t>
            </w:r>
          </w:p>
        </w:tc>
        <w:tc>
          <w:tcPr>
            <w:tcW w:w="702" w:type="pct"/>
            <w:shd w:val="clear" w:color="auto" w:fill="auto"/>
            <w:vAlign w:val="bottom"/>
          </w:tcPr>
          <w:p w:rsidR="005E0432" w:rsidRPr="0039317E" w:rsidRDefault="005E0432" w:rsidP="005E0432">
            <w:pPr>
              <w:rPr>
                <w:rFonts w:cs="Arial"/>
                <w:iCs/>
                <w:color w:val="000000"/>
                <w:sz w:val="22"/>
                <w:szCs w:val="22"/>
              </w:rPr>
            </w:pPr>
            <w:r w:rsidRPr="0039317E">
              <w:rPr>
                <w:rFonts w:cs="Arial"/>
                <w:iCs/>
                <w:color w:val="000000"/>
                <w:sz w:val="22"/>
                <w:szCs w:val="22"/>
              </w:rPr>
              <w:t>ΠΑΡΑΠΟΜΠΗ/ ΠΑΡΑΤΗΡΗΣΕΙΣ</w:t>
            </w:r>
          </w:p>
        </w:tc>
      </w:tr>
      <w:tr w:rsidR="004B2180" w:rsidRPr="0039317E" w:rsidTr="004B2180">
        <w:trPr>
          <w:trHeight w:val="300"/>
        </w:trPr>
        <w:tc>
          <w:tcPr>
            <w:tcW w:w="235"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t>1</w:t>
            </w:r>
          </w:p>
        </w:tc>
        <w:tc>
          <w:tcPr>
            <w:tcW w:w="3032" w:type="pct"/>
            <w:shd w:val="clear" w:color="auto" w:fill="auto"/>
            <w:vAlign w:val="center"/>
          </w:tcPr>
          <w:p w:rsidR="004B2180" w:rsidRPr="00446515" w:rsidRDefault="004B2180" w:rsidP="006944F8">
            <w:pPr>
              <w:jc w:val="center"/>
              <w:rPr>
                <w:rFonts w:cs="Arial"/>
                <w:sz w:val="22"/>
                <w:szCs w:val="22"/>
                <w:u w:val="single"/>
              </w:rPr>
            </w:pPr>
            <w:r w:rsidRPr="00446515">
              <w:rPr>
                <w:rFonts w:cs="Arial"/>
                <w:sz w:val="22"/>
                <w:szCs w:val="22"/>
                <w:u w:val="single"/>
              </w:rPr>
              <w:t>ΤΕΧΝΙΚΕΣ  ΠΡΟΔΙΑΓΡΑΦΕΣ</w:t>
            </w:r>
          </w:p>
          <w:p w:rsidR="004B2180" w:rsidRPr="00446515" w:rsidRDefault="004B2180" w:rsidP="006944F8">
            <w:pPr>
              <w:jc w:val="both"/>
              <w:rPr>
                <w:rFonts w:cs="Arial"/>
                <w:sz w:val="22"/>
                <w:szCs w:val="22"/>
              </w:rPr>
            </w:pPr>
            <w:r w:rsidRPr="00446515">
              <w:rPr>
                <w:rFonts w:cs="Arial"/>
                <w:sz w:val="22"/>
                <w:szCs w:val="22"/>
              </w:rPr>
              <w:t xml:space="preserve">Η παρούσα τεχνική περιγραφή αφορά τις γενικές προδιαγραφές των υλικών που θα χρησιμοποιηθούν καθώς και τις απαιτούμενες εργασίες, στο Καρδιολογικό ΤΕΠ, στα </w:t>
            </w:r>
            <w:proofErr w:type="spellStart"/>
            <w:r w:rsidRPr="00446515">
              <w:rPr>
                <w:rFonts w:cs="Arial"/>
                <w:sz w:val="22"/>
                <w:szCs w:val="22"/>
                <w:lang w:val="en-US"/>
              </w:rPr>
              <w:t>wc</w:t>
            </w:r>
            <w:proofErr w:type="spellEnd"/>
            <w:r w:rsidRPr="00446515">
              <w:rPr>
                <w:rFonts w:cs="Arial"/>
                <w:sz w:val="22"/>
                <w:szCs w:val="22"/>
              </w:rPr>
              <w:t xml:space="preserve"> </w:t>
            </w:r>
            <w:r w:rsidRPr="00446515">
              <w:rPr>
                <w:rFonts w:cs="Arial"/>
                <w:sz w:val="22"/>
                <w:szCs w:val="22"/>
                <w:lang w:val="en-US"/>
              </w:rPr>
              <w:t>TEI</w:t>
            </w:r>
            <w:r w:rsidRPr="00446515">
              <w:rPr>
                <w:rFonts w:cs="Arial"/>
                <w:sz w:val="22"/>
                <w:szCs w:val="22"/>
              </w:rPr>
              <w:t xml:space="preserve">, στεγανοποίηση αίθριου ΤΕΠ και καθαιρέσεις εσωτερικών χωρισμάτων στο Οφθαλμολογικό ΤΕΙ  στα Εξωτερικά Ιατρεία του Νοσοκομείου [Σχέδιο 1].  </w:t>
            </w:r>
          </w:p>
          <w:p w:rsidR="004B2180" w:rsidRPr="00446515" w:rsidRDefault="004B2180" w:rsidP="006944F8">
            <w:pPr>
              <w:jc w:val="both"/>
              <w:rPr>
                <w:rFonts w:cs="Arial"/>
                <w:sz w:val="22"/>
                <w:szCs w:val="22"/>
              </w:rPr>
            </w:pPr>
            <w:r w:rsidRPr="00446515">
              <w:rPr>
                <w:rFonts w:cs="Arial"/>
                <w:sz w:val="22"/>
                <w:szCs w:val="22"/>
              </w:rPr>
              <w:t xml:space="preserve">Πριν την εκτέλεση των εργασιών θα γίνουν όλες οι απαραίτητες οι εργασίες για την προσωρινή αφαίρεση και επανατοποθέτηση πρόσθετων κατασκευών και εξοπλισμού όπως ξύλινες ντουλάπες, </w:t>
            </w:r>
            <w:proofErr w:type="spellStart"/>
            <w:r w:rsidRPr="00446515">
              <w:rPr>
                <w:rFonts w:cs="Arial"/>
                <w:sz w:val="22"/>
                <w:szCs w:val="22"/>
              </w:rPr>
              <w:t>στατό</w:t>
            </w:r>
            <w:proofErr w:type="spellEnd"/>
            <w:r w:rsidRPr="00446515">
              <w:rPr>
                <w:rFonts w:cs="Arial"/>
                <w:sz w:val="22"/>
                <w:szCs w:val="22"/>
              </w:rPr>
              <w:t xml:space="preserve"> τοίχων, πρίζες, διακόπτες, φωτιστικά, στόμια κλπ, καθώς και για την προστασία στοιχείων της κατασκευής (κουφωμάτων, δαπέδων, επενδύσεων κλπ) ή ετοίμων χρωματισμένων επιφανειών από ρύπανση, που μπορεί να προκύψει κατά την εκτέλεση των εργασιών (χρήση </w:t>
            </w:r>
            <w:proofErr w:type="spellStart"/>
            <w:r w:rsidRPr="00446515">
              <w:rPr>
                <w:rFonts w:cs="Arial"/>
                <w:sz w:val="22"/>
                <w:szCs w:val="22"/>
              </w:rPr>
              <w:t>αυτοκολλήτων</w:t>
            </w:r>
            <w:proofErr w:type="spellEnd"/>
            <w:r w:rsidRPr="00446515">
              <w:rPr>
                <w:rFonts w:cs="Arial"/>
                <w:sz w:val="22"/>
                <w:szCs w:val="22"/>
              </w:rPr>
              <w:t xml:space="preserve"> ταινιών, φύλλων </w:t>
            </w:r>
            <w:proofErr w:type="spellStart"/>
            <w:r w:rsidRPr="00446515">
              <w:rPr>
                <w:rFonts w:cs="Arial"/>
                <w:sz w:val="22"/>
                <w:szCs w:val="22"/>
              </w:rPr>
              <w:t>νάϋλον</w:t>
            </w:r>
            <w:proofErr w:type="spellEnd"/>
            <w:r w:rsidRPr="00446515">
              <w:rPr>
                <w:rFonts w:cs="Arial"/>
                <w:sz w:val="22"/>
                <w:szCs w:val="22"/>
              </w:rPr>
              <w:t xml:space="preserve">, οικοδομικού χαρτιού κλπ). </w:t>
            </w:r>
          </w:p>
          <w:p w:rsidR="004B2180" w:rsidRPr="00446515" w:rsidRDefault="004B2180" w:rsidP="006944F8">
            <w:pPr>
              <w:jc w:val="both"/>
              <w:rPr>
                <w:rFonts w:cs="Arial"/>
                <w:sz w:val="22"/>
                <w:szCs w:val="22"/>
              </w:rPr>
            </w:pPr>
            <w:r w:rsidRPr="00446515">
              <w:rPr>
                <w:rFonts w:cs="Arial"/>
                <w:sz w:val="22"/>
                <w:szCs w:val="22"/>
              </w:rPr>
              <w:t>Οι εργασίες σε κάθε χώρο θα πραγματοποιούνται μόνο εφόσον έχουν πραγματοποιηθεί όλες οι ανωτέρω καλύψεις και προστασίες. Η επιτροπή παρακολούθησης και παραλαβής θα διακόπτει και δε θα επιτρέπει την εκτέλεση των εργασιών χρωματισμού στην περίπτωση που δεν έχουν ληφθεί τα ανωτέρω μέτρα κάλυψης και προστασίας.</w:t>
            </w:r>
          </w:p>
          <w:p w:rsidR="004B2180" w:rsidRPr="00446515" w:rsidRDefault="004B2180" w:rsidP="006944F8">
            <w:pPr>
              <w:jc w:val="both"/>
              <w:rPr>
                <w:rFonts w:cs="Arial"/>
                <w:sz w:val="22"/>
                <w:szCs w:val="22"/>
              </w:rPr>
            </w:pPr>
            <w:r w:rsidRPr="00446515">
              <w:rPr>
                <w:rFonts w:cs="Arial"/>
                <w:sz w:val="22"/>
                <w:szCs w:val="22"/>
              </w:rPr>
              <w:t>Οι χώροι του έργου, μετά το τέλος των εργασιών,  θα πρέπει να παραδοθούν στην Υπηρεσία, καθαροί και σε άριστη κατάσταση.</w:t>
            </w:r>
          </w:p>
          <w:p w:rsidR="004B2180" w:rsidRPr="00446515" w:rsidRDefault="004B2180" w:rsidP="006944F8">
            <w:pPr>
              <w:spacing w:line="276" w:lineRule="auto"/>
              <w:rPr>
                <w:rFonts w:cs="Arial"/>
                <w:bCs/>
                <w:color w:val="000000"/>
                <w:sz w:val="22"/>
                <w:szCs w:val="22"/>
              </w:rPr>
            </w:pPr>
          </w:p>
        </w:tc>
        <w:tc>
          <w:tcPr>
            <w:tcW w:w="498"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t xml:space="preserve">    ΝΑΙ</w:t>
            </w:r>
          </w:p>
        </w:tc>
        <w:tc>
          <w:tcPr>
            <w:tcW w:w="533" w:type="pct"/>
            <w:shd w:val="clear" w:color="auto" w:fill="auto"/>
            <w:vAlign w:val="bottom"/>
          </w:tcPr>
          <w:p w:rsidR="004B2180" w:rsidRPr="0039317E" w:rsidRDefault="004B2180" w:rsidP="005E0432">
            <w:pPr>
              <w:rPr>
                <w:rFonts w:cs="Arial"/>
                <w:iCs/>
                <w:color w:val="000000"/>
                <w:sz w:val="22"/>
                <w:szCs w:val="22"/>
              </w:rPr>
            </w:pPr>
            <w:r w:rsidRPr="0039317E">
              <w:rPr>
                <w:rFonts w:cs="Arial"/>
                <w:iCs/>
                <w:color w:val="000000"/>
                <w:sz w:val="22"/>
                <w:szCs w:val="22"/>
              </w:rPr>
              <w:t> </w:t>
            </w:r>
          </w:p>
        </w:tc>
        <w:tc>
          <w:tcPr>
            <w:tcW w:w="702" w:type="pct"/>
            <w:shd w:val="clear" w:color="auto" w:fill="auto"/>
            <w:vAlign w:val="bottom"/>
          </w:tcPr>
          <w:p w:rsidR="004B2180" w:rsidRPr="0039317E" w:rsidRDefault="004B2180" w:rsidP="005E0432">
            <w:pPr>
              <w:rPr>
                <w:rFonts w:cs="Arial"/>
                <w:iCs/>
                <w:color w:val="000000"/>
                <w:sz w:val="22"/>
                <w:szCs w:val="22"/>
              </w:rPr>
            </w:pPr>
            <w:r w:rsidRPr="0039317E">
              <w:rPr>
                <w:rFonts w:cs="Arial"/>
                <w:iCs/>
                <w:color w:val="000000"/>
                <w:sz w:val="22"/>
                <w:szCs w:val="22"/>
              </w:rPr>
              <w:t> </w:t>
            </w:r>
          </w:p>
        </w:tc>
      </w:tr>
      <w:tr w:rsidR="004B2180" w:rsidRPr="0039317E" w:rsidTr="004B2180">
        <w:trPr>
          <w:trHeight w:val="300"/>
        </w:trPr>
        <w:tc>
          <w:tcPr>
            <w:tcW w:w="235"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t>2</w:t>
            </w:r>
          </w:p>
        </w:tc>
        <w:tc>
          <w:tcPr>
            <w:tcW w:w="3032" w:type="pct"/>
            <w:shd w:val="clear" w:color="auto" w:fill="auto"/>
            <w:vAlign w:val="center"/>
          </w:tcPr>
          <w:p w:rsidR="004B2180" w:rsidRPr="00446515" w:rsidRDefault="004B2180" w:rsidP="004B2180">
            <w:pPr>
              <w:pStyle w:val="aa"/>
              <w:numPr>
                <w:ilvl w:val="0"/>
                <w:numId w:val="24"/>
              </w:numPr>
              <w:spacing w:after="200" w:line="276" w:lineRule="auto"/>
              <w:rPr>
                <w:rFonts w:cs="Arial"/>
                <w:b/>
                <w:sz w:val="22"/>
                <w:szCs w:val="22"/>
              </w:rPr>
            </w:pPr>
            <w:r w:rsidRPr="00446515">
              <w:rPr>
                <w:rFonts w:cs="Arial"/>
                <w:b/>
                <w:sz w:val="22"/>
                <w:szCs w:val="22"/>
              </w:rPr>
              <w:t xml:space="preserve">ΠΕΡΙΓΡΑΦΗ ΟΙΚΟΔΟΜΙΚΩΝ ΕΡΓΑΣΙΩΝ </w:t>
            </w:r>
          </w:p>
          <w:p w:rsidR="004B2180" w:rsidRPr="00446515" w:rsidRDefault="004B2180" w:rsidP="006944F8">
            <w:pPr>
              <w:pStyle w:val="aa"/>
              <w:ind w:left="360"/>
              <w:rPr>
                <w:rFonts w:cs="Arial"/>
                <w:b/>
                <w:sz w:val="22"/>
                <w:szCs w:val="22"/>
              </w:rPr>
            </w:pPr>
            <w:r w:rsidRPr="00446515">
              <w:rPr>
                <w:rFonts w:cs="Arial"/>
                <w:b/>
                <w:sz w:val="22"/>
                <w:szCs w:val="22"/>
              </w:rPr>
              <w:t xml:space="preserve">1.1 ΑΠΟΞΗΛΩΣΕΙΣ - ΚΑΘΑΙΡΕΣΕΙΣ </w:t>
            </w:r>
          </w:p>
          <w:p w:rsidR="004B2180" w:rsidRPr="00446515" w:rsidRDefault="004B2180" w:rsidP="006944F8">
            <w:pPr>
              <w:jc w:val="both"/>
              <w:rPr>
                <w:rFonts w:cs="Arial"/>
                <w:sz w:val="22"/>
                <w:szCs w:val="22"/>
              </w:rPr>
            </w:pPr>
            <w:r w:rsidRPr="00446515">
              <w:rPr>
                <w:rFonts w:cs="Arial"/>
                <w:sz w:val="22"/>
                <w:szCs w:val="22"/>
              </w:rPr>
              <w:t xml:space="preserve">Αφορούν εργασίες οι όποιες θα εκτελεστούν με εξαιρετική προσοχή και επιμέλεια ώστε να μην προκαλούν ενόχληση στους προκείμενους χώρους. Εφιστάται στη συγκέντρωση και αποκομιδή και απομάκρυνση των προϊόντων καθαίρεσης και αποξήλωσης, των αχρήστων υλικών, στη μεταφορά τους εκτός των χώρων  Νοσοκομείου και στον επιμελή καθαρισμό των χώρων εργασίας. </w:t>
            </w:r>
            <w:r w:rsidRPr="00446515">
              <w:rPr>
                <w:rFonts w:cs="Arial"/>
                <w:sz w:val="22"/>
                <w:szCs w:val="22"/>
                <w:u w:val="single"/>
              </w:rPr>
              <w:t>Οι χώροι εργασιών θα σφραγιστούν ερμητικά</w:t>
            </w:r>
            <w:r w:rsidRPr="00446515">
              <w:rPr>
                <w:rFonts w:cs="Arial"/>
                <w:sz w:val="22"/>
                <w:szCs w:val="22"/>
              </w:rPr>
              <w:t xml:space="preserve">, με ευθύνη του Αναδόχου, για ηχομόνωση και προστασία από την σκόνη, των όμορων χώρων. </w:t>
            </w:r>
          </w:p>
          <w:p w:rsidR="004B2180" w:rsidRPr="00446515" w:rsidRDefault="004B2180" w:rsidP="004B2180">
            <w:pPr>
              <w:pStyle w:val="aa"/>
              <w:numPr>
                <w:ilvl w:val="0"/>
                <w:numId w:val="13"/>
              </w:numPr>
              <w:spacing w:after="200" w:line="276" w:lineRule="auto"/>
              <w:jc w:val="both"/>
              <w:rPr>
                <w:rFonts w:cs="Arial"/>
                <w:sz w:val="22"/>
                <w:szCs w:val="22"/>
              </w:rPr>
            </w:pPr>
            <w:r w:rsidRPr="00446515">
              <w:rPr>
                <w:rFonts w:cs="Arial"/>
                <w:sz w:val="22"/>
                <w:szCs w:val="22"/>
              </w:rPr>
              <w:t xml:space="preserve">Στο Καρδιολογικό ΤΕΠ, θα γίνει αποξήλωση όλων των λεπτών επιστρώσεων και στη συνέχεια εξομάλυνση του υποστρώματος προκειμένου η επιφάνεια, πάνω στην οποία θα επικολληθούν τα νέα δάπεδα, να είναι απόλυτα λεία, επίπεδη, στεγνή και καθαρή από σκόνη, κηλίδες μπογιάς, γράσο και υλικά συγκόλλησης ή συντήρησης. Όλοι οι αρμοί, σκασίματα, πτυχώσεις θα στοκαριστούν. </w:t>
            </w:r>
            <w:r w:rsidRPr="00446515">
              <w:rPr>
                <w:rFonts w:cs="Arial"/>
                <w:sz w:val="22"/>
                <w:szCs w:val="22"/>
              </w:rPr>
              <w:lastRenderedPageBreak/>
              <w:t xml:space="preserve">Όπου παρουσιάζει </w:t>
            </w:r>
            <w:proofErr w:type="spellStart"/>
            <w:r w:rsidRPr="00446515">
              <w:rPr>
                <w:rFonts w:cs="Arial"/>
                <w:sz w:val="22"/>
                <w:szCs w:val="22"/>
              </w:rPr>
              <w:t>ανισοϋψίες</w:t>
            </w:r>
            <w:proofErr w:type="spellEnd"/>
            <w:r w:rsidRPr="00446515">
              <w:rPr>
                <w:rFonts w:cs="Arial"/>
                <w:sz w:val="22"/>
                <w:szCs w:val="22"/>
              </w:rPr>
              <w:t xml:space="preserve"> θα πρέπει να ομαλοποιηθεί με ρητινούχο </w:t>
            </w:r>
            <w:proofErr w:type="spellStart"/>
            <w:r w:rsidRPr="00446515">
              <w:rPr>
                <w:rFonts w:cs="Arial"/>
                <w:sz w:val="22"/>
                <w:szCs w:val="22"/>
              </w:rPr>
              <w:t>αυτοεπιπεδούμενο</w:t>
            </w:r>
            <w:proofErr w:type="spellEnd"/>
            <w:r w:rsidRPr="00446515">
              <w:rPr>
                <w:rFonts w:cs="Arial"/>
                <w:sz w:val="22"/>
                <w:szCs w:val="22"/>
              </w:rPr>
              <w:t xml:space="preserve"> υλικό ταχείας πήξεως (τύπου ULTRAPLAN ECO της MAPEI ή παρόμοιου τύπου). Εφόσον μετά την αποκάλυψη του υποστρώματος υπάρχει υγρασία, θα προηγηθούν όλες οι απαραίτητες εργασίες ώστε να εμποδιστεί η άνοδος υγρασίας από το υπόστρωμα με τα τριχοειδή φαινόμενα. Θα πρέπει το ποσοστό υγρασίας του υποστρώματος, πριν από την τοποθέτηση του </w:t>
            </w:r>
            <w:proofErr w:type="spellStart"/>
            <w:r w:rsidRPr="00446515">
              <w:rPr>
                <w:rFonts w:cs="Arial"/>
                <w:sz w:val="22"/>
                <w:szCs w:val="22"/>
              </w:rPr>
              <w:t>βινυλικού</w:t>
            </w:r>
            <w:proofErr w:type="spellEnd"/>
            <w:r w:rsidRPr="00446515">
              <w:rPr>
                <w:rFonts w:cs="Arial"/>
                <w:sz w:val="22"/>
                <w:szCs w:val="22"/>
              </w:rPr>
              <w:t xml:space="preserve"> δαπέδου να μην είναι μεγαλύτερο του 3%, μετρούμενου επί τόπου με υγρόμετρο (υποχρέωση Αναδόχου).</w:t>
            </w:r>
          </w:p>
          <w:p w:rsidR="004B2180" w:rsidRPr="00446515" w:rsidRDefault="004B2180" w:rsidP="006944F8">
            <w:pPr>
              <w:pStyle w:val="aa"/>
              <w:jc w:val="both"/>
              <w:rPr>
                <w:rFonts w:cs="Arial"/>
                <w:sz w:val="22"/>
                <w:szCs w:val="22"/>
              </w:rPr>
            </w:pPr>
            <w:r w:rsidRPr="00446515">
              <w:rPr>
                <w:rFonts w:cs="Arial"/>
                <w:sz w:val="22"/>
                <w:szCs w:val="22"/>
              </w:rPr>
              <w:t>Η συνολική επιφάνεια που θα προκύψει να είναι λεία, επίπεδη, στεγνή και καθαρή από σκόνη, κηλίδες μπογιάς, γράσο και υλικά συγκόλλησης ή συντήρησης.</w:t>
            </w:r>
          </w:p>
          <w:p w:rsidR="004B2180" w:rsidRPr="00446515" w:rsidRDefault="004B2180" w:rsidP="006944F8">
            <w:pPr>
              <w:pStyle w:val="aa"/>
              <w:jc w:val="both"/>
              <w:rPr>
                <w:rFonts w:cs="Arial"/>
                <w:sz w:val="22"/>
                <w:szCs w:val="22"/>
              </w:rPr>
            </w:pPr>
          </w:p>
          <w:p w:rsidR="004B2180" w:rsidRPr="00446515" w:rsidRDefault="004B2180" w:rsidP="004B2180">
            <w:pPr>
              <w:pStyle w:val="aa"/>
              <w:numPr>
                <w:ilvl w:val="0"/>
                <w:numId w:val="13"/>
              </w:numPr>
              <w:spacing w:after="200" w:line="276" w:lineRule="auto"/>
              <w:jc w:val="both"/>
              <w:rPr>
                <w:rFonts w:cs="Arial"/>
                <w:sz w:val="22"/>
                <w:szCs w:val="22"/>
              </w:rPr>
            </w:pPr>
            <w:r w:rsidRPr="00446515">
              <w:rPr>
                <w:rFonts w:cs="Arial"/>
                <w:sz w:val="22"/>
                <w:szCs w:val="22"/>
              </w:rPr>
              <w:t>Στο καρδιολογικό ΤΕΠ θα γίνει αποξήλωση παλαιού ξύλινου κουφώματος διαστάσεων 180</w:t>
            </w:r>
            <w:r w:rsidRPr="00446515">
              <w:rPr>
                <w:rFonts w:cs="Arial"/>
                <w:sz w:val="22"/>
                <w:szCs w:val="22"/>
                <w:lang w:val="en-US"/>
              </w:rPr>
              <w:t>x</w:t>
            </w:r>
            <w:r w:rsidRPr="00446515">
              <w:rPr>
                <w:rFonts w:cs="Arial"/>
                <w:sz w:val="22"/>
                <w:szCs w:val="22"/>
              </w:rPr>
              <w:t xml:space="preserve">140 </w:t>
            </w:r>
            <w:r w:rsidRPr="00446515">
              <w:rPr>
                <w:rFonts w:cs="Arial"/>
                <w:sz w:val="22"/>
                <w:szCs w:val="22"/>
                <w:lang w:val="en-US"/>
              </w:rPr>
              <w:t>cm</w:t>
            </w:r>
            <w:r w:rsidRPr="00446515">
              <w:rPr>
                <w:rFonts w:cs="Arial"/>
                <w:sz w:val="22"/>
                <w:szCs w:val="22"/>
              </w:rPr>
              <w:t xml:space="preserve">  περίπου. </w:t>
            </w:r>
          </w:p>
          <w:p w:rsidR="004B2180" w:rsidRPr="00446515" w:rsidRDefault="004B2180" w:rsidP="004B2180">
            <w:pPr>
              <w:pStyle w:val="aa"/>
              <w:numPr>
                <w:ilvl w:val="0"/>
                <w:numId w:val="13"/>
              </w:numPr>
              <w:spacing w:after="200" w:line="276" w:lineRule="auto"/>
              <w:jc w:val="both"/>
              <w:rPr>
                <w:rFonts w:cs="Arial"/>
                <w:sz w:val="22"/>
                <w:szCs w:val="22"/>
              </w:rPr>
            </w:pPr>
            <w:r w:rsidRPr="00446515">
              <w:rPr>
                <w:rFonts w:cs="Arial"/>
                <w:sz w:val="22"/>
                <w:szCs w:val="22"/>
              </w:rPr>
              <w:t xml:space="preserve">Στα </w:t>
            </w:r>
            <w:r w:rsidRPr="00446515">
              <w:rPr>
                <w:rFonts w:cs="Arial"/>
                <w:sz w:val="22"/>
                <w:szCs w:val="22"/>
                <w:lang w:val="en-US"/>
              </w:rPr>
              <w:t>WC</w:t>
            </w:r>
            <w:r w:rsidRPr="00446515">
              <w:rPr>
                <w:rFonts w:cs="Arial"/>
                <w:sz w:val="22"/>
                <w:szCs w:val="22"/>
              </w:rPr>
              <w:t xml:space="preserve"> των ΤΕΙ θα γίνει καθαίρεση των υφιστάμενων διαχωριστικών και των θυρών αυτών. </w:t>
            </w:r>
          </w:p>
          <w:p w:rsidR="004B2180" w:rsidRPr="00446515" w:rsidRDefault="004B2180" w:rsidP="004B2180">
            <w:pPr>
              <w:pStyle w:val="aa"/>
              <w:numPr>
                <w:ilvl w:val="0"/>
                <w:numId w:val="13"/>
              </w:numPr>
              <w:spacing w:after="200" w:line="276" w:lineRule="auto"/>
              <w:jc w:val="both"/>
              <w:rPr>
                <w:rFonts w:cs="Arial"/>
                <w:sz w:val="22"/>
                <w:szCs w:val="22"/>
              </w:rPr>
            </w:pPr>
            <w:r w:rsidRPr="00446515">
              <w:rPr>
                <w:rFonts w:cs="Arial"/>
                <w:sz w:val="22"/>
                <w:szCs w:val="22"/>
              </w:rPr>
              <w:t xml:space="preserve">Στο Οφθαλμολογικό των ΤΕΙ θα γίνει καθαίρεση των εσωτερικών διαχωριστικών από γυψοσανίδα. </w:t>
            </w:r>
          </w:p>
          <w:p w:rsidR="004B2180" w:rsidRPr="00446515" w:rsidRDefault="004B2180" w:rsidP="006944F8">
            <w:pPr>
              <w:spacing w:before="240"/>
              <w:ind w:left="147"/>
              <w:jc w:val="both"/>
              <w:rPr>
                <w:rFonts w:cs="Arial"/>
                <w:b/>
                <w:bCs/>
                <w:sz w:val="22"/>
                <w:szCs w:val="22"/>
              </w:rPr>
            </w:pPr>
          </w:p>
        </w:tc>
        <w:tc>
          <w:tcPr>
            <w:tcW w:w="498"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 xml:space="preserve">    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r w:rsidR="004B2180" w:rsidRPr="0039317E" w:rsidTr="004B2180">
        <w:trPr>
          <w:trHeight w:val="300"/>
        </w:trPr>
        <w:tc>
          <w:tcPr>
            <w:tcW w:w="235"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3</w:t>
            </w:r>
          </w:p>
        </w:tc>
        <w:tc>
          <w:tcPr>
            <w:tcW w:w="3032" w:type="pct"/>
            <w:shd w:val="clear" w:color="auto" w:fill="auto"/>
            <w:vAlign w:val="center"/>
          </w:tcPr>
          <w:p w:rsidR="004B2180" w:rsidRPr="00446515" w:rsidRDefault="004B2180" w:rsidP="006944F8">
            <w:pPr>
              <w:ind w:left="360"/>
              <w:rPr>
                <w:rFonts w:cs="Arial"/>
                <w:b/>
                <w:sz w:val="22"/>
                <w:szCs w:val="22"/>
              </w:rPr>
            </w:pPr>
            <w:r w:rsidRPr="00446515">
              <w:rPr>
                <w:rFonts w:cs="Arial"/>
                <w:b/>
                <w:sz w:val="22"/>
                <w:szCs w:val="22"/>
              </w:rPr>
              <w:t xml:space="preserve">1.2  ΔΑΠΕΔΑ </w:t>
            </w:r>
          </w:p>
          <w:p w:rsidR="004B2180" w:rsidRPr="00446515" w:rsidRDefault="004B2180" w:rsidP="006944F8">
            <w:pPr>
              <w:ind w:left="360"/>
              <w:rPr>
                <w:rFonts w:cs="Arial"/>
                <w:b/>
                <w:sz w:val="22"/>
                <w:szCs w:val="22"/>
              </w:rPr>
            </w:pPr>
            <w:r w:rsidRPr="00446515">
              <w:rPr>
                <w:rFonts w:cs="Arial"/>
                <w:b/>
                <w:sz w:val="22"/>
                <w:szCs w:val="22"/>
              </w:rPr>
              <w:t xml:space="preserve">α.   Προμήθεια - τοποθέτηση νέου δαπέδου πλαστική ύλης. </w:t>
            </w:r>
          </w:p>
          <w:p w:rsidR="004B2180" w:rsidRPr="00446515" w:rsidRDefault="004B2180" w:rsidP="006944F8">
            <w:pPr>
              <w:pStyle w:val="af1"/>
              <w:spacing w:line="240" w:lineRule="auto"/>
              <w:jc w:val="both"/>
              <w:rPr>
                <w:rFonts w:ascii="Arial" w:eastAsiaTheme="minorHAnsi" w:hAnsi="Arial" w:cs="Arial"/>
                <w:color w:val="auto"/>
                <w:sz w:val="22"/>
                <w:szCs w:val="22"/>
                <w:u w:val="single"/>
              </w:rPr>
            </w:pPr>
            <w:r w:rsidRPr="00446515">
              <w:rPr>
                <w:rFonts w:ascii="Arial" w:eastAsiaTheme="minorHAnsi" w:hAnsi="Arial" w:cs="Arial"/>
                <w:color w:val="auto"/>
                <w:sz w:val="22"/>
                <w:szCs w:val="22"/>
              </w:rPr>
              <w:t xml:space="preserve">Στους προαναφερθέντες  χώρους θα γίνει τοποθέτηση νέου δαπέδου πλαστικής ύλης από </w:t>
            </w:r>
            <w:r w:rsidRPr="00446515">
              <w:rPr>
                <w:rFonts w:ascii="Arial" w:eastAsiaTheme="minorHAnsi" w:hAnsi="Arial" w:cs="Arial"/>
                <w:color w:val="auto"/>
                <w:sz w:val="22"/>
                <w:szCs w:val="22"/>
                <w:lang w:val="en-US"/>
              </w:rPr>
              <w:t>PVC</w:t>
            </w:r>
            <w:r w:rsidRPr="00446515">
              <w:rPr>
                <w:rFonts w:ascii="Arial" w:eastAsiaTheme="minorHAnsi" w:hAnsi="Arial" w:cs="Arial"/>
                <w:color w:val="auto"/>
                <w:sz w:val="22"/>
                <w:szCs w:val="22"/>
              </w:rPr>
              <w:t xml:space="preserve">, κατάλληλο για χώρου Νοσοκομείου, </w:t>
            </w:r>
            <w:r w:rsidRPr="00446515">
              <w:rPr>
                <w:rFonts w:ascii="Arial" w:eastAsiaTheme="minorHAnsi" w:hAnsi="Arial" w:cs="Arial"/>
                <w:color w:val="auto"/>
                <w:sz w:val="22"/>
                <w:szCs w:val="22"/>
                <w:u w:val="single"/>
              </w:rPr>
              <w:t xml:space="preserve">προτεινόμενο εργοστασιακά για θαλάμους και διάδρομους. </w:t>
            </w:r>
          </w:p>
          <w:p w:rsidR="004B2180" w:rsidRPr="00446515" w:rsidRDefault="004B2180" w:rsidP="006944F8">
            <w:pPr>
              <w:pStyle w:val="af1"/>
              <w:spacing w:line="240" w:lineRule="auto"/>
              <w:jc w:val="both"/>
              <w:rPr>
                <w:rFonts w:ascii="Arial" w:eastAsiaTheme="minorHAnsi" w:hAnsi="Arial" w:cs="Arial"/>
                <w:color w:val="auto"/>
                <w:sz w:val="22"/>
                <w:szCs w:val="22"/>
              </w:rPr>
            </w:pPr>
            <w:r w:rsidRPr="00446515">
              <w:rPr>
                <w:rFonts w:ascii="Arial" w:eastAsiaTheme="minorHAnsi" w:hAnsi="Arial" w:cs="Arial"/>
                <w:color w:val="auto"/>
                <w:sz w:val="22"/>
                <w:szCs w:val="22"/>
              </w:rPr>
              <w:t>Η επιφάνεια του δαπέδου συμπεριλαμβανόμενου του σοβατεπί είναι περίπου 30 m</w:t>
            </w:r>
            <w:r w:rsidRPr="00446515">
              <w:rPr>
                <w:rFonts w:ascii="Arial" w:eastAsiaTheme="minorHAnsi" w:hAnsi="Arial" w:cs="Arial"/>
                <w:color w:val="auto"/>
                <w:sz w:val="22"/>
                <w:szCs w:val="22"/>
                <w:vertAlign w:val="superscript"/>
              </w:rPr>
              <w:t>2</w:t>
            </w:r>
            <w:r w:rsidRPr="00446515">
              <w:rPr>
                <w:rFonts w:ascii="Arial" w:eastAsiaTheme="minorHAnsi" w:hAnsi="Arial" w:cs="Arial"/>
                <w:color w:val="auto"/>
                <w:sz w:val="22"/>
                <w:szCs w:val="22"/>
              </w:rPr>
              <w:t xml:space="preserve">. Ο διαμορφωτής θα τοποθετηθεί στην βάση του σοβατεπί και στην πάνω πλευρά του σοβατεπί θα τοποθετηθεί διακοσμητικό τελείωμα «καπελάκι». </w:t>
            </w:r>
          </w:p>
          <w:p w:rsidR="004B2180" w:rsidRPr="00446515" w:rsidRDefault="004B2180" w:rsidP="006944F8">
            <w:pPr>
              <w:jc w:val="both"/>
              <w:rPr>
                <w:rFonts w:cs="Arial"/>
                <w:sz w:val="22"/>
                <w:szCs w:val="22"/>
              </w:rPr>
            </w:pPr>
            <w:r w:rsidRPr="00446515">
              <w:rPr>
                <w:rFonts w:cs="Arial"/>
                <w:sz w:val="22"/>
                <w:szCs w:val="22"/>
              </w:rPr>
              <w:t xml:space="preserve">Η επιφάνεια του δαπέδου θα είναι </w:t>
            </w:r>
            <w:proofErr w:type="spellStart"/>
            <w:r w:rsidRPr="00446515">
              <w:rPr>
                <w:rFonts w:cs="Arial"/>
                <w:sz w:val="22"/>
                <w:szCs w:val="22"/>
              </w:rPr>
              <w:t>προγυαλισμένη</w:t>
            </w:r>
            <w:proofErr w:type="spellEnd"/>
            <w:r w:rsidRPr="00446515">
              <w:rPr>
                <w:rFonts w:cs="Arial"/>
                <w:sz w:val="22"/>
                <w:szCs w:val="22"/>
              </w:rPr>
              <w:t xml:space="preserve"> με PUR (</w:t>
            </w:r>
            <w:proofErr w:type="spellStart"/>
            <w:r w:rsidRPr="00446515">
              <w:rPr>
                <w:rFonts w:cs="Arial"/>
                <w:sz w:val="22"/>
                <w:szCs w:val="22"/>
              </w:rPr>
              <w:t>πολυουρεθάνη</w:t>
            </w:r>
            <w:proofErr w:type="spellEnd"/>
            <w:r w:rsidRPr="00446515">
              <w:rPr>
                <w:rFonts w:cs="Arial"/>
                <w:sz w:val="22"/>
                <w:szCs w:val="22"/>
              </w:rPr>
              <w:t>) εργοστασιακά ελαχιστοποιώντας έτσι τις ανάγκες συντήρησης του πλαστικού δαπέδου. </w:t>
            </w:r>
          </w:p>
          <w:p w:rsidR="004B2180" w:rsidRPr="00446515" w:rsidRDefault="004B2180" w:rsidP="006944F8">
            <w:pPr>
              <w:jc w:val="both"/>
              <w:rPr>
                <w:rFonts w:cs="Arial"/>
                <w:sz w:val="22"/>
                <w:szCs w:val="22"/>
              </w:rPr>
            </w:pPr>
            <w:r w:rsidRPr="00446515">
              <w:rPr>
                <w:rFonts w:cs="Arial"/>
                <w:sz w:val="22"/>
                <w:szCs w:val="22"/>
              </w:rPr>
              <w:t xml:space="preserve">Το δάπεδο θα είναι κατηγορία χρήσης 34 (βαρύ επαγγελματικό), πάχους 2-3 mm (ομογενές), βάρους ≥3140 gr/m2, διαστάσεις ρολών φάρδους 2m, με αντοχή σε καρέκλες με ροδάκια, με </w:t>
            </w:r>
            <w:proofErr w:type="spellStart"/>
            <w:r w:rsidRPr="00446515">
              <w:rPr>
                <w:rFonts w:cs="Arial"/>
                <w:sz w:val="22"/>
                <w:szCs w:val="22"/>
              </w:rPr>
              <w:t>αντιστατικότητα</w:t>
            </w:r>
            <w:proofErr w:type="spellEnd"/>
            <w:r w:rsidRPr="00446515">
              <w:rPr>
                <w:rFonts w:cs="Arial"/>
                <w:sz w:val="22"/>
                <w:szCs w:val="22"/>
              </w:rPr>
              <w:t xml:space="preserve"> &lt; 2kV (αντιστατικό), </w:t>
            </w:r>
            <w:proofErr w:type="spellStart"/>
            <w:r w:rsidRPr="00446515">
              <w:rPr>
                <w:rFonts w:cs="Arial"/>
                <w:sz w:val="22"/>
                <w:szCs w:val="22"/>
              </w:rPr>
              <w:t>ακαυστότητα</w:t>
            </w:r>
            <w:proofErr w:type="spellEnd"/>
            <w:r w:rsidRPr="00446515">
              <w:rPr>
                <w:rFonts w:cs="Arial"/>
                <w:sz w:val="22"/>
                <w:szCs w:val="22"/>
              </w:rPr>
              <w:t xml:space="preserve">, Bfl-s1 (βραδύκαυστο), </w:t>
            </w:r>
            <w:proofErr w:type="spellStart"/>
            <w:r w:rsidRPr="00446515">
              <w:rPr>
                <w:rFonts w:cs="Arial"/>
                <w:sz w:val="22"/>
                <w:szCs w:val="22"/>
              </w:rPr>
              <w:t>αντιολισθηρότητα</w:t>
            </w:r>
            <w:proofErr w:type="spellEnd"/>
            <w:r w:rsidRPr="00446515">
              <w:rPr>
                <w:rFonts w:cs="Arial"/>
                <w:sz w:val="22"/>
                <w:szCs w:val="22"/>
              </w:rPr>
              <w:t xml:space="preserve"> R9 και ηχομόνωση 4 </w:t>
            </w:r>
            <w:proofErr w:type="spellStart"/>
            <w:r w:rsidRPr="00446515">
              <w:rPr>
                <w:rFonts w:cs="Arial"/>
                <w:sz w:val="22"/>
                <w:szCs w:val="22"/>
              </w:rPr>
              <w:t>db</w:t>
            </w:r>
            <w:proofErr w:type="spellEnd"/>
            <w:r w:rsidRPr="00446515">
              <w:rPr>
                <w:rFonts w:cs="Arial"/>
                <w:sz w:val="22"/>
                <w:szCs w:val="22"/>
              </w:rPr>
              <w:t>.</w:t>
            </w:r>
          </w:p>
          <w:p w:rsidR="004B2180" w:rsidRPr="00446515" w:rsidRDefault="004B2180" w:rsidP="006944F8">
            <w:pPr>
              <w:jc w:val="both"/>
              <w:rPr>
                <w:rFonts w:cs="Arial"/>
                <w:b/>
                <w:sz w:val="22"/>
                <w:szCs w:val="22"/>
                <w:u w:val="single"/>
              </w:rPr>
            </w:pPr>
            <w:r w:rsidRPr="00446515">
              <w:rPr>
                <w:rFonts w:cs="Arial"/>
                <w:b/>
                <w:sz w:val="22"/>
                <w:szCs w:val="22"/>
                <w:u w:val="single"/>
              </w:rPr>
              <w:t xml:space="preserve">Ενδεικτικός τύπος δαπέδου PVC Standard </w:t>
            </w:r>
            <w:proofErr w:type="spellStart"/>
            <w:r w:rsidRPr="00446515">
              <w:rPr>
                <w:rFonts w:cs="Arial"/>
                <w:b/>
                <w:sz w:val="22"/>
                <w:szCs w:val="22"/>
                <w:u w:val="single"/>
              </w:rPr>
              <w:t>Plus</w:t>
            </w:r>
            <w:proofErr w:type="spellEnd"/>
            <w:r w:rsidRPr="00446515">
              <w:rPr>
                <w:rFonts w:cs="Arial"/>
                <w:b/>
                <w:sz w:val="22"/>
                <w:szCs w:val="22"/>
                <w:u w:val="single"/>
              </w:rPr>
              <w:t xml:space="preserve"> της </w:t>
            </w:r>
            <w:proofErr w:type="spellStart"/>
            <w:r w:rsidRPr="00446515">
              <w:rPr>
                <w:rFonts w:cs="Arial"/>
                <w:b/>
                <w:sz w:val="22"/>
                <w:szCs w:val="22"/>
                <w:u w:val="single"/>
              </w:rPr>
              <w:t>Tarkett</w:t>
            </w:r>
            <w:proofErr w:type="spellEnd"/>
            <w:r w:rsidRPr="00446515">
              <w:rPr>
                <w:rFonts w:cs="Arial"/>
                <w:b/>
                <w:sz w:val="22"/>
                <w:szCs w:val="22"/>
                <w:u w:val="single"/>
              </w:rPr>
              <w:t>.</w:t>
            </w:r>
          </w:p>
          <w:p w:rsidR="004B2180" w:rsidRPr="00446515" w:rsidRDefault="004B2180" w:rsidP="006944F8">
            <w:pPr>
              <w:jc w:val="both"/>
              <w:rPr>
                <w:rFonts w:cs="Arial"/>
                <w:sz w:val="22"/>
                <w:szCs w:val="22"/>
              </w:rPr>
            </w:pPr>
            <w:r w:rsidRPr="00446515">
              <w:rPr>
                <w:rFonts w:cs="Arial"/>
                <w:sz w:val="22"/>
                <w:szCs w:val="22"/>
              </w:rPr>
              <w:lastRenderedPageBreak/>
              <w:t xml:space="preserve">Η ένωση των ρολών στο δάπεδο των χώρων θα γίνει με κορδόνι </w:t>
            </w:r>
            <w:proofErr w:type="spellStart"/>
            <w:r w:rsidRPr="00446515">
              <w:rPr>
                <w:rFonts w:cs="Arial"/>
                <w:sz w:val="22"/>
                <w:szCs w:val="22"/>
              </w:rPr>
              <w:t>αρμοκόλλησης</w:t>
            </w:r>
            <w:proofErr w:type="spellEnd"/>
            <w:r w:rsidRPr="00446515">
              <w:rPr>
                <w:rFonts w:cs="Arial"/>
                <w:sz w:val="22"/>
                <w:szCs w:val="22"/>
              </w:rPr>
              <w:t xml:space="preserve"> ώστε να εξασφαλιστεί ότι δεν θα υπάρξει κενό στην ένωση. Η διαδικασία που θα ακολουθηθεί είναι η εξής:  </w:t>
            </w:r>
          </w:p>
          <w:p w:rsidR="004B2180" w:rsidRPr="00446515" w:rsidRDefault="004B2180" w:rsidP="006944F8">
            <w:pPr>
              <w:jc w:val="both"/>
              <w:rPr>
                <w:rFonts w:cs="Arial"/>
                <w:sz w:val="22"/>
                <w:szCs w:val="22"/>
              </w:rPr>
            </w:pPr>
            <w:r w:rsidRPr="00446515">
              <w:rPr>
                <w:rFonts w:cs="Arial"/>
                <w:sz w:val="22"/>
                <w:szCs w:val="22"/>
              </w:rPr>
              <w:t xml:space="preserve">Αφού τοποθετηθούν τα φύλα φάρδους 2m, το ένα δίπλα στο άλλο θα ανοίγεται με ειδικό εργαλείο (φρέζα) ένα μικρό αυλάκι, κόβοντας λίγο τις άκρες του κάθε ρολού. Στη συνέχεια, με άλλο εργαλείο (χειροκίνητο ή ρομπότ), ρίχνεται καυτό κορδόνι </w:t>
            </w:r>
            <w:proofErr w:type="spellStart"/>
            <w:r w:rsidRPr="00446515">
              <w:rPr>
                <w:rFonts w:cs="Arial"/>
                <w:sz w:val="22"/>
                <w:szCs w:val="22"/>
              </w:rPr>
              <w:t>αρμοκόλλησης</w:t>
            </w:r>
            <w:proofErr w:type="spellEnd"/>
            <w:r w:rsidRPr="00446515">
              <w:rPr>
                <w:rFonts w:cs="Arial"/>
                <w:sz w:val="22"/>
                <w:szCs w:val="22"/>
              </w:rPr>
              <w:t xml:space="preserve">, το οποίο παίρνει το σχήμα από το αυλάκι. Τέλος, αφού το κορδόνι </w:t>
            </w:r>
            <w:proofErr w:type="spellStart"/>
            <w:r w:rsidRPr="00446515">
              <w:rPr>
                <w:rFonts w:cs="Arial"/>
                <w:sz w:val="22"/>
                <w:szCs w:val="22"/>
              </w:rPr>
              <w:t>αρμοκόλλησης</w:t>
            </w:r>
            <w:proofErr w:type="spellEnd"/>
            <w:r w:rsidRPr="00446515">
              <w:rPr>
                <w:rFonts w:cs="Arial"/>
                <w:sz w:val="22"/>
                <w:szCs w:val="22"/>
              </w:rPr>
              <w:t xml:space="preserve"> κρυώσει, θα ξυρίζεται η περίσσιά του και το τελικό αποτέλεσμα είναι ότι τα μέχρι πρότινος διαφορετικά ρολά πλαστικού δαπέδου γίνονται πλέον ένα σώμα, χωρίς να υπάρχει ανάμεσά τους εστία ανάπτυξης μικροβίων, αφού σφουγγαρίζονται εύκολα και αποτελεσματικά.</w:t>
            </w:r>
          </w:p>
          <w:p w:rsidR="004B2180" w:rsidRPr="00446515" w:rsidRDefault="004B2180" w:rsidP="006944F8">
            <w:pPr>
              <w:jc w:val="both"/>
              <w:rPr>
                <w:rFonts w:cs="Arial"/>
                <w:sz w:val="22"/>
                <w:szCs w:val="22"/>
              </w:rPr>
            </w:pPr>
            <w:r w:rsidRPr="00446515">
              <w:rPr>
                <w:rFonts w:cs="Arial"/>
                <w:sz w:val="22"/>
                <w:szCs w:val="22"/>
              </w:rPr>
              <w:t>Θα διαμορφωθεί σοβατεπί επί της τοιχοποιίας με διαμόρφωση του ίδιου του δαπέδου. Η διαδικασία που θα ακολουθηθεί είναι η εξής:</w:t>
            </w:r>
          </w:p>
          <w:p w:rsidR="004B2180" w:rsidRPr="00446515" w:rsidRDefault="004B2180" w:rsidP="006944F8">
            <w:pPr>
              <w:pStyle w:val="Default"/>
              <w:spacing w:after="120"/>
              <w:jc w:val="both"/>
              <w:rPr>
                <w:rFonts w:ascii="Arial" w:hAnsi="Arial" w:cs="Arial"/>
                <w:color w:val="auto"/>
                <w:sz w:val="22"/>
                <w:szCs w:val="22"/>
              </w:rPr>
            </w:pPr>
            <w:r w:rsidRPr="00446515">
              <w:rPr>
                <w:rFonts w:ascii="Arial" w:hAnsi="Arial" w:cs="Arial"/>
                <w:color w:val="auto"/>
                <w:sz w:val="22"/>
                <w:szCs w:val="22"/>
              </w:rPr>
              <w:t xml:space="preserve">Θα τοποθετηθεί κατάλληλη για το σκοπό βάση διαμόρφωσης (η οποία και συμπεριλαμβάνεται στα απαραίτητα υλικά εκτέλεσης των εργασιών) στη γωνία ένωσης του δαπέδου με τον τοίχο ώστε να δώσει την απαραίτητη καμπυλότητα στο πλαστικό δάπεδο. Το ίδιο το δάπεδο θα στρίβει με καμπύλη για 10cm περίπου πάνω στον τοίχο. Το δάπεδο που έχει ήδη τοποθετηθεί θα σταματάει 10cm πριν φτάσει στον τοίχο, οπότε και θα τοποθετείται μία επιπλέον λωρίδα πλαστικού δαπέδου φάρδους 20cm, εκ των οποίων τα 10cm πάνε πάνω στο πάτωμα (οριζόντια) και τα άλλα 10cm πάνε πάνω στον τοίχο (κάθετα). Η λωρίδα αυτή θα κολληθεί με κορδόνι </w:t>
            </w:r>
            <w:proofErr w:type="spellStart"/>
            <w:r w:rsidRPr="00446515">
              <w:rPr>
                <w:rFonts w:ascii="Arial" w:hAnsi="Arial" w:cs="Arial"/>
                <w:color w:val="auto"/>
                <w:sz w:val="22"/>
                <w:szCs w:val="22"/>
              </w:rPr>
              <w:t>αρμοκόλλησης</w:t>
            </w:r>
            <w:proofErr w:type="spellEnd"/>
            <w:r w:rsidRPr="00446515">
              <w:rPr>
                <w:rFonts w:ascii="Arial" w:hAnsi="Arial" w:cs="Arial"/>
                <w:color w:val="auto"/>
                <w:sz w:val="22"/>
                <w:szCs w:val="22"/>
              </w:rPr>
              <w:t xml:space="preserve"> στο πάτωμα, ενώ στην πάνω πλευρά του σοβατεπί θα τοποθετηθεί “καπελάκι” (διακοσμητικό τελείωμα).</w:t>
            </w:r>
          </w:p>
          <w:p w:rsidR="004B2180" w:rsidRPr="00446515" w:rsidRDefault="004B2180" w:rsidP="006944F8">
            <w:pPr>
              <w:pStyle w:val="Default"/>
              <w:spacing w:after="120"/>
              <w:jc w:val="both"/>
              <w:rPr>
                <w:rFonts w:ascii="Arial" w:hAnsi="Arial" w:cs="Arial"/>
                <w:color w:val="auto"/>
                <w:sz w:val="22"/>
                <w:szCs w:val="22"/>
              </w:rPr>
            </w:pPr>
            <w:r w:rsidRPr="00446515">
              <w:rPr>
                <w:rFonts w:ascii="Arial" w:hAnsi="Arial" w:cs="Arial"/>
                <w:color w:val="auto"/>
                <w:sz w:val="22"/>
                <w:szCs w:val="22"/>
              </w:rPr>
              <w:t xml:space="preserve">Το υπόστρωμα θα εξομαλυνθεί κατάλληλα με ρητινούχο </w:t>
            </w:r>
            <w:proofErr w:type="spellStart"/>
            <w:r w:rsidRPr="00446515">
              <w:rPr>
                <w:rFonts w:ascii="Arial" w:hAnsi="Arial" w:cs="Arial"/>
                <w:color w:val="auto"/>
                <w:sz w:val="22"/>
                <w:szCs w:val="22"/>
              </w:rPr>
              <w:t>αυτοεπιπεδούμενο</w:t>
            </w:r>
            <w:proofErr w:type="spellEnd"/>
            <w:r w:rsidRPr="00446515">
              <w:rPr>
                <w:rFonts w:ascii="Arial" w:hAnsi="Arial" w:cs="Arial"/>
                <w:color w:val="auto"/>
                <w:sz w:val="22"/>
                <w:szCs w:val="22"/>
              </w:rPr>
              <w:t xml:space="preserve"> ενδεικτικού τύπου </w:t>
            </w:r>
            <w:r w:rsidRPr="00446515">
              <w:rPr>
                <w:rFonts w:ascii="Arial" w:hAnsi="Arial" w:cs="Arial"/>
                <w:color w:val="auto"/>
                <w:sz w:val="22"/>
                <w:szCs w:val="22"/>
                <w:lang w:val="en-US"/>
              </w:rPr>
              <w:t>FLOWCRET</w:t>
            </w:r>
            <w:r w:rsidRPr="00446515">
              <w:rPr>
                <w:rFonts w:ascii="Arial" w:hAnsi="Arial" w:cs="Arial"/>
                <w:color w:val="auto"/>
                <w:sz w:val="22"/>
                <w:szCs w:val="22"/>
              </w:rPr>
              <w:t xml:space="preserve"> 1-10 </w:t>
            </w:r>
            <w:r w:rsidRPr="00446515">
              <w:rPr>
                <w:rFonts w:ascii="Arial" w:hAnsi="Arial" w:cs="Arial"/>
                <w:color w:val="auto"/>
                <w:sz w:val="22"/>
                <w:szCs w:val="22"/>
                <w:lang w:val="en-US"/>
              </w:rPr>
              <w:t>EXPRESS</w:t>
            </w:r>
            <w:r w:rsidRPr="00446515">
              <w:rPr>
                <w:rFonts w:ascii="Arial" w:hAnsi="Arial" w:cs="Arial"/>
                <w:color w:val="auto"/>
                <w:sz w:val="22"/>
                <w:szCs w:val="22"/>
              </w:rPr>
              <w:t xml:space="preserve"> της </w:t>
            </w:r>
            <w:r w:rsidRPr="00446515">
              <w:rPr>
                <w:rFonts w:ascii="Arial" w:hAnsi="Arial" w:cs="Arial"/>
                <w:color w:val="auto"/>
                <w:sz w:val="22"/>
                <w:szCs w:val="22"/>
                <w:lang w:val="en-US"/>
              </w:rPr>
              <w:t>ISOMAT</w:t>
            </w:r>
            <w:r w:rsidRPr="00446515">
              <w:rPr>
                <w:rFonts w:ascii="Arial" w:hAnsi="Arial" w:cs="Arial"/>
                <w:color w:val="auto"/>
                <w:sz w:val="22"/>
                <w:szCs w:val="22"/>
              </w:rPr>
              <w:t xml:space="preserve"> ώστε να μην εμφανίζονται ρωγμές, κυματισμοί, εξάρσεις, βαθουλώματα ή άλλα ελαττώματα.</w:t>
            </w:r>
          </w:p>
          <w:p w:rsidR="004B2180" w:rsidRPr="00446515" w:rsidRDefault="004B2180" w:rsidP="006944F8">
            <w:pPr>
              <w:jc w:val="both"/>
              <w:rPr>
                <w:rFonts w:cs="Arial"/>
                <w:sz w:val="22"/>
                <w:szCs w:val="22"/>
              </w:rPr>
            </w:pPr>
            <w:r w:rsidRPr="00446515">
              <w:rPr>
                <w:rFonts w:cs="Arial"/>
                <w:sz w:val="22"/>
                <w:szCs w:val="22"/>
              </w:rPr>
              <w:t xml:space="preserve">Η επικόλληση των νέων δαπέδων θα γίνει πάνω σε επιφάνειες τέλεια στεγνές και καθαρές με πρώτο καθαρισμό εν </w:t>
            </w:r>
            <w:proofErr w:type="spellStart"/>
            <w:r w:rsidRPr="00446515">
              <w:rPr>
                <w:rFonts w:cs="Arial"/>
                <w:sz w:val="22"/>
                <w:szCs w:val="22"/>
              </w:rPr>
              <w:t>ξηρώ</w:t>
            </w:r>
            <w:proofErr w:type="spellEnd"/>
            <w:r w:rsidRPr="00446515">
              <w:rPr>
                <w:rFonts w:cs="Arial"/>
                <w:sz w:val="22"/>
                <w:szCs w:val="22"/>
              </w:rPr>
              <w:t xml:space="preserve"> για να αφαιρεθούν ξένα υλικά και δεύτερο καθαρισμό με νερό και απορρυπαντικό (χωρίς χρήση χημικών) για να απομακρυνθούν οι ελαιώδεις ουσίες. Η συγκολλητική ουσία θα πρέπει να είναι προμήθειας του εργοστασίου παραγωγής του δαπέδου και ο τρόπος επικόλλησης σύμφωνος με τις υποδείξεις του εργοστασίου.</w:t>
            </w:r>
          </w:p>
          <w:p w:rsidR="004B2180" w:rsidRPr="00446515" w:rsidRDefault="004B2180" w:rsidP="006944F8">
            <w:pPr>
              <w:pStyle w:val="Default"/>
              <w:spacing w:after="120"/>
              <w:jc w:val="both"/>
              <w:rPr>
                <w:rFonts w:ascii="Arial" w:hAnsi="Arial" w:cs="Arial"/>
                <w:color w:val="auto"/>
                <w:sz w:val="22"/>
                <w:szCs w:val="22"/>
              </w:rPr>
            </w:pPr>
            <w:r w:rsidRPr="00446515">
              <w:rPr>
                <w:rFonts w:ascii="Arial" w:hAnsi="Arial" w:cs="Arial"/>
                <w:color w:val="auto"/>
                <w:sz w:val="22"/>
                <w:szCs w:val="22"/>
              </w:rPr>
              <w:t>Στα τελειώματα του δαπέδου (</w:t>
            </w:r>
            <w:proofErr w:type="spellStart"/>
            <w:r w:rsidRPr="00446515">
              <w:rPr>
                <w:rFonts w:ascii="Arial" w:hAnsi="Arial" w:cs="Arial"/>
                <w:color w:val="auto"/>
                <w:sz w:val="22"/>
                <w:szCs w:val="22"/>
              </w:rPr>
              <w:t>π.χ</w:t>
            </w:r>
            <w:proofErr w:type="spellEnd"/>
            <w:r w:rsidRPr="00446515">
              <w:rPr>
                <w:rFonts w:ascii="Arial" w:hAnsi="Arial" w:cs="Arial"/>
                <w:color w:val="auto"/>
                <w:sz w:val="22"/>
                <w:szCs w:val="22"/>
              </w:rPr>
              <w:t xml:space="preserve"> πόρτες </w:t>
            </w:r>
            <w:proofErr w:type="spellStart"/>
            <w:r w:rsidRPr="00446515">
              <w:rPr>
                <w:rFonts w:ascii="Arial" w:hAnsi="Arial" w:cs="Arial"/>
                <w:color w:val="auto"/>
                <w:sz w:val="22"/>
                <w:szCs w:val="22"/>
              </w:rPr>
              <w:t>wc</w:t>
            </w:r>
            <w:proofErr w:type="spellEnd"/>
            <w:r w:rsidRPr="00446515">
              <w:rPr>
                <w:rFonts w:ascii="Arial" w:hAnsi="Arial" w:cs="Arial"/>
                <w:color w:val="auto"/>
                <w:sz w:val="22"/>
                <w:szCs w:val="22"/>
              </w:rPr>
              <w:t xml:space="preserve">) θα τοποθετηθεί κατάλληλο προφίλ αλουμινίου πλάτους ≥ 3cm, ώστε να γίνει κάλυψη της </w:t>
            </w:r>
            <w:proofErr w:type="spellStart"/>
            <w:r w:rsidRPr="00446515">
              <w:rPr>
                <w:rFonts w:ascii="Arial" w:hAnsi="Arial" w:cs="Arial"/>
                <w:color w:val="auto"/>
                <w:sz w:val="22"/>
                <w:szCs w:val="22"/>
              </w:rPr>
              <w:t>ανισοσταθμίας</w:t>
            </w:r>
            <w:proofErr w:type="spellEnd"/>
            <w:r w:rsidRPr="00446515">
              <w:rPr>
                <w:rFonts w:ascii="Arial" w:hAnsi="Arial" w:cs="Arial"/>
                <w:color w:val="auto"/>
                <w:sz w:val="22"/>
                <w:szCs w:val="22"/>
              </w:rPr>
              <w:t xml:space="preserve"> του δαπέδου.  </w:t>
            </w:r>
          </w:p>
          <w:p w:rsidR="004B2180" w:rsidRPr="00446515" w:rsidRDefault="004B2180" w:rsidP="006944F8">
            <w:pPr>
              <w:spacing w:before="240"/>
              <w:ind w:left="147"/>
              <w:jc w:val="both"/>
              <w:rPr>
                <w:rFonts w:cs="Arial"/>
                <w:b/>
                <w:bCs/>
                <w:sz w:val="22"/>
                <w:szCs w:val="22"/>
              </w:rPr>
            </w:pPr>
          </w:p>
        </w:tc>
        <w:tc>
          <w:tcPr>
            <w:tcW w:w="498"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 xml:space="preserve">    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r w:rsidR="004B2180" w:rsidRPr="0039317E" w:rsidTr="004B2180">
        <w:trPr>
          <w:trHeight w:val="300"/>
        </w:trPr>
        <w:tc>
          <w:tcPr>
            <w:tcW w:w="235"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4</w:t>
            </w:r>
          </w:p>
        </w:tc>
        <w:tc>
          <w:tcPr>
            <w:tcW w:w="3032" w:type="pct"/>
            <w:shd w:val="clear" w:color="auto" w:fill="auto"/>
            <w:vAlign w:val="center"/>
          </w:tcPr>
          <w:p w:rsidR="004B2180" w:rsidRPr="00446515" w:rsidRDefault="004B2180" w:rsidP="006944F8">
            <w:pPr>
              <w:jc w:val="both"/>
              <w:rPr>
                <w:rFonts w:cs="Arial"/>
                <w:b/>
                <w:sz w:val="22"/>
                <w:szCs w:val="22"/>
                <w:u w:val="single"/>
                <w:shd w:val="clear" w:color="auto" w:fill="FFFFFF"/>
              </w:rPr>
            </w:pPr>
            <w:r w:rsidRPr="00446515">
              <w:rPr>
                <w:rFonts w:cs="Arial"/>
                <w:b/>
                <w:sz w:val="22"/>
                <w:szCs w:val="22"/>
                <w:u w:val="single"/>
                <w:shd w:val="clear" w:color="auto" w:fill="FFFFFF"/>
              </w:rPr>
              <w:t>1.3. Αντικατάσταση  κουφώματος  στο Καρδιολογικό ΤΕΠ.</w:t>
            </w:r>
          </w:p>
          <w:p w:rsidR="004B2180" w:rsidRPr="00446515" w:rsidRDefault="004B2180" w:rsidP="006944F8">
            <w:pPr>
              <w:jc w:val="both"/>
              <w:rPr>
                <w:rFonts w:cs="Arial"/>
                <w:b/>
                <w:sz w:val="22"/>
                <w:szCs w:val="22"/>
                <w:u w:val="single"/>
                <w:shd w:val="clear" w:color="auto" w:fill="FFFFFF"/>
              </w:rPr>
            </w:pPr>
          </w:p>
          <w:p w:rsidR="004B2180" w:rsidRPr="00446515" w:rsidRDefault="004B2180" w:rsidP="006944F8">
            <w:pPr>
              <w:jc w:val="both"/>
              <w:rPr>
                <w:rFonts w:cs="Arial"/>
                <w:sz w:val="22"/>
                <w:szCs w:val="22"/>
              </w:rPr>
            </w:pPr>
            <w:r w:rsidRPr="00446515">
              <w:rPr>
                <w:rFonts w:cs="Arial"/>
                <w:sz w:val="22"/>
                <w:szCs w:val="22"/>
              </w:rPr>
              <w:t>Στο Καρδιολογικό ΤΕΠ θα γίνει  προμήθεια και τοποθέτηση κουφώματος αλουμινίου ενδεικτικών διαστάσεων 180</w:t>
            </w:r>
            <w:r w:rsidRPr="00446515">
              <w:rPr>
                <w:rFonts w:cs="Arial"/>
                <w:sz w:val="22"/>
                <w:szCs w:val="22"/>
                <w:lang w:val="en-US"/>
              </w:rPr>
              <w:t>x</w:t>
            </w:r>
            <w:r w:rsidRPr="00446515">
              <w:rPr>
                <w:rFonts w:cs="Arial"/>
                <w:sz w:val="22"/>
                <w:szCs w:val="22"/>
              </w:rPr>
              <w:t xml:space="preserve">140 </w:t>
            </w:r>
            <w:r w:rsidRPr="00446515">
              <w:rPr>
                <w:rFonts w:cs="Arial"/>
                <w:sz w:val="22"/>
                <w:szCs w:val="22"/>
                <w:lang w:val="en-US"/>
              </w:rPr>
              <w:t>cm</w:t>
            </w:r>
            <w:r w:rsidRPr="00446515">
              <w:rPr>
                <w:rFonts w:cs="Arial"/>
                <w:sz w:val="22"/>
                <w:szCs w:val="22"/>
              </w:rPr>
              <w:t xml:space="preserve">, αποτελούμενου από τρία (3) κατακόρυφα τμήματα, εκ των οποίων τα δύο (2) πλευρικά θα είναι σταθερά υαλοστάσια και το κεντρικό τμήμα θα αποτελεί </w:t>
            </w:r>
            <w:proofErr w:type="spellStart"/>
            <w:r w:rsidRPr="00446515">
              <w:rPr>
                <w:rFonts w:cs="Arial"/>
                <w:sz w:val="22"/>
                <w:szCs w:val="22"/>
              </w:rPr>
              <w:t>ανοιγόμενο</w:t>
            </w:r>
            <w:proofErr w:type="spellEnd"/>
            <w:r w:rsidRPr="00446515">
              <w:rPr>
                <w:rFonts w:cs="Arial"/>
                <w:sz w:val="22"/>
                <w:szCs w:val="22"/>
              </w:rPr>
              <w:t>-</w:t>
            </w:r>
            <w:proofErr w:type="spellStart"/>
            <w:r w:rsidRPr="00446515">
              <w:rPr>
                <w:rFonts w:cs="Arial"/>
                <w:sz w:val="22"/>
                <w:szCs w:val="22"/>
              </w:rPr>
              <w:t>ανακλινόμενο</w:t>
            </w:r>
            <w:proofErr w:type="spellEnd"/>
            <w:r w:rsidRPr="00446515">
              <w:rPr>
                <w:rFonts w:cs="Arial"/>
                <w:sz w:val="22"/>
                <w:szCs w:val="22"/>
              </w:rPr>
              <w:t xml:space="preserve"> φύλλο (</w:t>
            </w:r>
            <w:proofErr w:type="spellStart"/>
            <w:r w:rsidRPr="00446515">
              <w:rPr>
                <w:rFonts w:cs="Arial"/>
                <w:sz w:val="22"/>
                <w:szCs w:val="22"/>
              </w:rPr>
              <w:t>ανοιγοκλινομένο</w:t>
            </w:r>
            <w:proofErr w:type="spellEnd"/>
            <w:r w:rsidRPr="00446515">
              <w:rPr>
                <w:rFonts w:cs="Arial"/>
                <w:sz w:val="22"/>
                <w:szCs w:val="22"/>
              </w:rPr>
              <w:t>).</w:t>
            </w:r>
          </w:p>
          <w:p w:rsidR="004B2180" w:rsidRPr="00446515" w:rsidRDefault="004B2180" w:rsidP="006944F8">
            <w:pPr>
              <w:spacing w:before="100" w:beforeAutospacing="1" w:after="100" w:afterAutospacing="1"/>
              <w:rPr>
                <w:rFonts w:cs="Arial"/>
                <w:sz w:val="22"/>
                <w:szCs w:val="22"/>
              </w:rPr>
            </w:pPr>
            <w:r w:rsidRPr="00446515">
              <w:rPr>
                <w:rFonts w:cs="Arial"/>
                <w:sz w:val="22"/>
                <w:szCs w:val="22"/>
              </w:rPr>
              <w:t>Το κούφωμα θα κατασκευαστεί από προφίλ αλουμινίου βαρέως τύπου, ηλεκτροστατικά βαμμένα σε απόχρωση επιλογής της Υπηρεσίας (ενδεικτικά RAL), με υψηλή αντοχή σε μηχανικές καταπονήσεις και διάβρωση.</w:t>
            </w:r>
          </w:p>
          <w:p w:rsidR="004B2180" w:rsidRPr="00446515" w:rsidRDefault="004B2180" w:rsidP="006944F8">
            <w:pPr>
              <w:spacing w:before="100" w:beforeAutospacing="1" w:after="100" w:afterAutospacing="1"/>
              <w:rPr>
                <w:rFonts w:cs="Arial"/>
                <w:sz w:val="22"/>
                <w:szCs w:val="22"/>
              </w:rPr>
            </w:pPr>
            <w:r w:rsidRPr="00446515">
              <w:rPr>
                <w:rFonts w:cs="Arial"/>
                <w:sz w:val="22"/>
                <w:szCs w:val="22"/>
              </w:rPr>
              <w:t xml:space="preserve">Το </w:t>
            </w:r>
            <w:proofErr w:type="spellStart"/>
            <w:r w:rsidRPr="00446515">
              <w:rPr>
                <w:rFonts w:cs="Arial"/>
                <w:sz w:val="22"/>
                <w:szCs w:val="22"/>
              </w:rPr>
              <w:t>ανοιγοκλινομένο</w:t>
            </w:r>
            <w:proofErr w:type="spellEnd"/>
            <w:r w:rsidRPr="00446515">
              <w:rPr>
                <w:rFonts w:cs="Arial"/>
                <w:sz w:val="22"/>
                <w:szCs w:val="22"/>
              </w:rPr>
              <w:t xml:space="preserve"> φύλλο θα φέρει μηχανισμό διπλής λειτουργίας (</w:t>
            </w:r>
            <w:proofErr w:type="spellStart"/>
            <w:r w:rsidRPr="00446515">
              <w:rPr>
                <w:rFonts w:cs="Arial"/>
                <w:sz w:val="22"/>
                <w:szCs w:val="22"/>
              </w:rPr>
              <w:t>ανοιγόμενο</w:t>
            </w:r>
            <w:proofErr w:type="spellEnd"/>
            <w:r w:rsidRPr="00446515">
              <w:rPr>
                <w:rFonts w:cs="Arial"/>
                <w:sz w:val="22"/>
                <w:szCs w:val="22"/>
              </w:rPr>
              <w:t xml:space="preserve"> και </w:t>
            </w:r>
            <w:proofErr w:type="spellStart"/>
            <w:r w:rsidRPr="00446515">
              <w:rPr>
                <w:rFonts w:cs="Arial"/>
                <w:sz w:val="22"/>
                <w:szCs w:val="22"/>
              </w:rPr>
              <w:t>ανάκλισης</w:t>
            </w:r>
            <w:proofErr w:type="spellEnd"/>
            <w:r w:rsidRPr="00446515">
              <w:rPr>
                <w:rFonts w:cs="Arial"/>
                <w:sz w:val="22"/>
                <w:szCs w:val="22"/>
              </w:rPr>
              <w:t>), με περιμετρικούς μηχανισμούς ασφάλισης (</w:t>
            </w:r>
            <w:proofErr w:type="spellStart"/>
            <w:r w:rsidRPr="00446515">
              <w:rPr>
                <w:rFonts w:cs="Arial"/>
                <w:sz w:val="22"/>
                <w:szCs w:val="22"/>
              </w:rPr>
              <w:t>multi</w:t>
            </w:r>
            <w:proofErr w:type="spellEnd"/>
            <w:r w:rsidRPr="00446515">
              <w:rPr>
                <w:rFonts w:cs="Arial"/>
                <w:sz w:val="22"/>
                <w:szCs w:val="22"/>
              </w:rPr>
              <w:t>-</w:t>
            </w:r>
            <w:proofErr w:type="spellStart"/>
            <w:r w:rsidRPr="00446515">
              <w:rPr>
                <w:rFonts w:cs="Arial"/>
                <w:sz w:val="22"/>
                <w:szCs w:val="22"/>
              </w:rPr>
              <w:t>lock</w:t>
            </w:r>
            <w:proofErr w:type="spellEnd"/>
            <w:r w:rsidRPr="00446515">
              <w:rPr>
                <w:rFonts w:cs="Arial"/>
                <w:sz w:val="22"/>
                <w:szCs w:val="22"/>
              </w:rPr>
              <w:t>), κατάλληλους για συχνή χρήση, καθώς και χειρολαβή εργονομικού τύπου.</w:t>
            </w:r>
          </w:p>
          <w:p w:rsidR="004B2180" w:rsidRPr="00446515" w:rsidRDefault="004B2180" w:rsidP="006944F8">
            <w:pPr>
              <w:spacing w:before="100" w:beforeAutospacing="1" w:after="100" w:afterAutospacing="1"/>
              <w:rPr>
                <w:rFonts w:cs="Arial"/>
                <w:sz w:val="22"/>
                <w:szCs w:val="22"/>
              </w:rPr>
            </w:pPr>
            <w:r w:rsidRPr="00446515">
              <w:rPr>
                <w:rFonts w:cs="Arial"/>
                <w:sz w:val="22"/>
                <w:szCs w:val="22"/>
              </w:rPr>
              <w:t xml:space="preserve">Η υάλωση θα είναι διπλή ενεργειακή (ενδεικτικά 4-16-4 mm), με χρήση κατάλληλων ελαστικών παρεμβυσμάτων (EPDM) για πλήρη </w:t>
            </w:r>
            <w:proofErr w:type="spellStart"/>
            <w:r w:rsidRPr="00446515">
              <w:rPr>
                <w:rFonts w:cs="Arial"/>
                <w:sz w:val="22"/>
                <w:szCs w:val="22"/>
              </w:rPr>
              <w:t>στεγάνωση</w:t>
            </w:r>
            <w:proofErr w:type="spellEnd"/>
            <w:r w:rsidRPr="00446515">
              <w:rPr>
                <w:rFonts w:cs="Arial"/>
                <w:sz w:val="22"/>
                <w:szCs w:val="22"/>
              </w:rPr>
              <w:t xml:space="preserve"> και θερμομόνωση. Όπου απαιτείται, θα προβλεφθεί χρήση υαλοπίνακα ασφαλείας (</w:t>
            </w:r>
            <w:proofErr w:type="spellStart"/>
            <w:r w:rsidRPr="00446515">
              <w:rPr>
                <w:rFonts w:cs="Arial"/>
                <w:sz w:val="22"/>
                <w:szCs w:val="22"/>
              </w:rPr>
              <w:t>laminated</w:t>
            </w:r>
            <w:proofErr w:type="spellEnd"/>
            <w:r w:rsidRPr="00446515">
              <w:rPr>
                <w:rFonts w:cs="Arial"/>
                <w:sz w:val="22"/>
                <w:szCs w:val="22"/>
              </w:rPr>
              <w:t xml:space="preserve"> ή </w:t>
            </w:r>
            <w:proofErr w:type="spellStart"/>
            <w:r w:rsidRPr="00446515">
              <w:rPr>
                <w:rFonts w:cs="Arial"/>
                <w:sz w:val="22"/>
                <w:szCs w:val="22"/>
              </w:rPr>
              <w:t>tempered</w:t>
            </w:r>
            <w:proofErr w:type="spellEnd"/>
            <w:r w:rsidRPr="00446515">
              <w:rPr>
                <w:rFonts w:cs="Arial"/>
                <w:sz w:val="22"/>
                <w:szCs w:val="22"/>
              </w:rPr>
              <w:t>), σύμφωνα με τις ισχύουσες προδιαγραφές.</w:t>
            </w:r>
          </w:p>
          <w:p w:rsidR="004B2180" w:rsidRPr="00446515" w:rsidRDefault="004B2180" w:rsidP="006944F8">
            <w:pPr>
              <w:spacing w:before="100" w:beforeAutospacing="1" w:after="100" w:afterAutospacing="1"/>
              <w:rPr>
                <w:rFonts w:cs="Arial"/>
                <w:sz w:val="22"/>
                <w:szCs w:val="22"/>
              </w:rPr>
            </w:pPr>
            <w:r w:rsidRPr="00446515">
              <w:rPr>
                <w:rFonts w:cs="Arial"/>
                <w:sz w:val="22"/>
                <w:szCs w:val="22"/>
              </w:rPr>
              <w:t>Η κατασκευή θα περιλαμβάνει:</w:t>
            </w:r>
          </w:p>
          <w:p w:rsidR="004B2180" w:rsidRPr="00446515" w:rsidRDefault="004B2180" w:rsidP="004B2180">
            <w:pPr>
              <w:numPr>
                <w:ilvl w:val="0"/>
                <w:numId w:val="21"/>
              </w:numPr>
              <w:spacing w:before="100" w:beforeAutospacing="1" w:after="100" w:afterAutospacing="1"/>
              <w:rPr>
                <w:rFonts w:cs="Arial"/>
                <w:sz w:val="22"/>
                <w:szCs w:val="22"/>
              </w:rPr>
            </w:pPr>
            <w:r w:rsidRPr="00446515">
              <w:rPr>
                <w:rFonts w:cs="Arial"/>
                <w:sz w:val="22"/>
                <w:szCs w:val="22"/>
              </w:rPr>
              <w:t xml:space="preserve">πλήρη στερέωση στο άνοιγμα με κατάλληλα </w:t>
            </w:r>
            <w:proofErr w:type="spellStart"/>
            <w:r w:rsidRPr="00446515">
              <w:rPr>
                <w:rFonts w:cs="Arial"/>
                <w:sz w:val="22"/>
                <w:szCs w:val="22"/>
              </w:rPr>
              <w:t>αγκύρια</w:t>
            </w:r>
            <w:proofErr w:type="spellEnd"/>
            <w:r w:rsidRPr="00446515">
              <w:rPr>
                <w:rFonts w:cs="Arial"/>
                <w:sz w:val="22"/>
                <w:szCs w:val="22"/>
              </w:rPr>
              <w:t xml:space="preserve">, </w:t>
            </w:r>
          </w:p>
          <w:p w:rsidR="004B2180" w:rsidRPr="00446515" w:rsidRDefault="004B2180" w:rsidP="004B2180">
            <w:pPr>
              <w:numPr>
                <w:ilvl w:val="0"/>
                <w:numId w:val="21"/>
              </w:numPr>
              <w:spacing w:before="100" w:beforeAutospacing="1" w:after="100" w:afterAutospacing="1"/>
              <w:rPr>
                <w:rFonts w:cs="Arial"/>
                <w:sz w:val="22"/>
                <w:szCs w:val="22"/>
              </w:rPr>
            </w:pPr>
            <w:r w:rsidRPr="00446515">
              <w:rPr>
                <w:rFonts w:cs="Arial"/>
                <w:sz w:val="22"/>
                <w:szCs w:val="22"/>
              </w:rPr>
              <w:t xml:space="preserve">αρμολόγηση με </w:t>
            </w:r>
            <w:proofErr w:type="spellStart"/>
            <w:r w:rsidRPr="00446515">
              <w:rPr>
                <w:rFonts w:cs="Arial"/>
                <w:sz w:val="22"/>
                <w:szCs w:val="22"/>
              </w:rPr>
              <w:t>ελαστομερή</w:t>
            </w:r>
            <w:proofErr w:type="spellEnd"/>
            <w:r w:rsidRPr="00446515">
              <w:rPr>
                <w:rFonts w:cs="Arial"/>
                <w:sz w:val="22"/>
                <w:szCs w:val="22"/>
              </w:rPr>
              <w:t xml:space="preserve"> υλικά, </w:t>
            </w:r>
          </w:p>
          <w:p w:rsidR="004B2180" w:rsidRPr="00446515" w:rsidRDefault="004B2180" w:rsidP="004B2180">
            <w:pPr>
              <w:numPr>
                <w:ilvl w:val="0"/>
                <w:numId w:val="21"/>
              </w:numPr>
              <w:spacing w:before="100" w:beforeAutospacing="1" w:after="100" w:afterAutospacing="1"/>
              <w:rPr>
                <w:rFonts w:cs="Arial"/>
                <w:sz w:val="22"/>
                <w:szCs w:val="22"/>
              </w:rPr>
            </w:pPr>
            <w:r w:rsidRPr="00446515">
              <w:rPr>
                <w:rFonts w:cs="Arial"/>
                <w:sz w:val="22"/>
                <w:szCs w:val="22"/>
              </w:rPr>
              <w:t xml:space="preserve">τοποθέτηση όλων των απαιτούμενων εξαρτημάτων (μεντεσέδες, μηχανισμοί, λάστιχα, τάπες), </w:t>
            </w:r>
          </w:p>
          <w:p w:rsidR="004B2180" w:rsidRPr="00446515" w:rsidRDefault="004B2180" w:rsidP="004B2180">
            <w:pPr>
              <w:numPr>
                <w:ilvl w:val="0"/>
                <w:numId w:val="21"/>
              </w:numPr>
              <w:spacing w:before="100" w:beforeAutospacing="1" w:after="100" w:afterAutospacing="1"/>
              <w:rPr>
                <w:rFonts w:cs="Arial"/>
                <w:sz w:val="22"/>
                <w:szCs w:val="22"/>
              </w:rPr>
            </w:pPr>
            <w:r w:rsidRPr="00446515">
              <w:rPr>
                <w:rFonts w:cs="Arial"/>
                <w:sz w:val="22"/>
                <w:szCs w:val="22"/>
              </w:rPr>
              <w:t xml:space="preserve">εξασφάλιση </w:t>
            </w:r>
            <w:proofErr w:type="spellStart"/>
            <w:r w:rsidRPr="00446515">
              <w:rPr>
                <w:rFonts w:cs="Arial"/>
                <w:sz w:val="22"/>
                <w:szCs w:val="22"/>
              </w:rPr>
              <w:t>υδατοστεγανότητας</w:t>
            </w:r>
            <w:proofErr w:type="spellEnd"/>
            <w:r w:rsidRPr="00446515">
              <w:rPr>
                <w:rFonts w:cs="Arial"/>
                <w:sz w:val="22"/>
                <w:szCs w:val="22"/>
              </w:rPr>
              <w:t xml:space="preserve">, </w:t>
            </w:r>
            <w:proofErr w:type="spellStart"/>
            <w:r w:rsidRPr="00446515">
              <w:rPr>
                <w:rFonts w:cs="Arial"/>
                <w:sz w:val="22"/>
                <w:szCs w:val="22"/>
              </w:rPr>
              <w:t>αεροστεγανότητας</w:t>
            </w:r>
            <w:proofErr w:type="spellEnd"/>
            <w:r w:rsidRPr="00446515">
              <w:rPr>
                <w:rFonts w:cs="Arial"/>
                <w:sz w:val="22"/>
                <w:szCs w:val="22"/>
              </w:rPr>
              <w:t xml:space="preserve"> και θερμομόνωσης. </w:t>
            </w:r>
          </w:p>
          <w:p w:rsidR="004B2180" w:rsidRPr="00446515" w:rsidRDefault="004B2180" w:rsidP="006944F8">
            <w:pPr>
              <w:spacing w:before="100" w:beforeAutospacing="1" w:after="100" w:afterAutospacing="1"/>
              <w:rPr>
                <w:rFonts w:cs="Arial"/>
                <w:sz w:val="22"/>
                <w:szCs w:val="22"/>
              </w:rPr>
            </w:pPr>
            <w:r w:rsidRPr="00446515">
              <w:rPr>
                <w:rFonts w:cs="Arial"/>
                <w:sz w:val="22"/>
                <w:szCs w:val="22"/>
              </w:rPr>
              <w:t>Το σύνολο της κατασκευής θα είναι σύμφωνο με τα ισχύοντα ευρωπαϊκά πρότυπα (EN) και τις τεχνικές προδιαγραφές έργων δημοσίου χαρακτήρα.</w:t>
            </w:r>
          </w:p>
          <w:p w:rsidR="004B2180" w:rsidRPr="00446515" w:rsidRDefault="004B2180" w:rsidP="006944F8">
            <w:pPr>
              <w:jc w:val="both"/>
              <w:rPr>
                <w:rFonts w:cs="Arial"/>
                <w:sz w:val="22"/>
                <w:szCs w:val="22"/>
              </w:rPr>
            </w:pPr>
            <w:r w:rsidRPr="00446515">
              <w:rPr>
                <w:rFonts w:cs="Arial"/>
                <w:sz w:val="22"/>
                <w:szCs w:val="22"/>
              </w:rPr>
              <w:t xml:space="preserve">Στο </w:t>
            </w:r>
            <w:proofErr w:type="spellStart"/>
            <w:r w:rsidRPr="00446515">
              <w:rPr>
                <w:rFonts w:cs="Arial"/>
                <w:sz w:val="22"/>
                <w:szCs w:val="22"/>
              </w:rPr>
              <w:t>ανακλινόμενο</w:t>
            </w:r>
            <w:proofErr w:type="spellEnd"/>
            <w:r w:rsidRPr="00446515">
              <w:rPr>
                <w:rFonts w:cs="Arial"/>
                <w:sz w:val="22"/>
                <w:szCs w:val="22"/>
              </w:rPr>
              <w:t xml:space="preserve"> φύλλο θα τοποθετηθεί και κατακόρυφη σήτα αερισμού από την εξωτερική πλευρά του. </w:t>
            </w:r>
          </w:p>
          <w:p w:rsidR="004B2180" w:rsidRPr="00446515" w:rsidRDefault="004B2180" w:rsidP="006944F8">
            <w:pPr>
              <w:spacing w:before="240"/>
              <w:ind w:left="147"/>
              <w:jc w:val="both"/>
              <w:rPr>
                <w:rFonts w:cs="Arial"/>
                <w:b/>
                <w:bCs/>
                <w:sz w:val="22"/>
                <w:szCs w:val="22"/>
              </w:rPr>
            </w:pPr>
          </w:p>
        </w:tc>
        <w:tc>
          <w:tcPr>
            <w:tcW w:w="498"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t>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r w:rsidR="004B2180" w:rsidRPr="0039317E" w:rsidTr="004B2180">
        <w:trPr>
          <w:trHeight w:val="300"/>
        </w:trPr>
        <w:tc>
          <w:tcPr>
            <w:tcW w:w="235"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t>5</w:t>
            </w:r>
          </w:p>
        </w:tc>
        <w:tc>
          <w:tcPr>
            <w:tcW w:w="3032" w:type="pct"/>
            <w:shd w:val="clear" w:color="auto" w:fill="auto"/>
            <w:vAlign w:val="center"/>
          </w:tcPr>
          <w:p w:rsidR="004B2180" w:rsidRPr="00446515" w:rsidRDefault="004B2180" w:rsidP="006944F8">
            <w:pPr>
              <w:jc w:val="both"/>
              <w:rPr>
                <w:rFonts w:cs="Arial"/>
                <w:b/>
                <w:sz w:val="22"/>
                <w:szCs w:val="22"/>
                <w:u w:val="single"/>
                <w:shd w:val="clear" w:color="auto" w:fill="FFFFFF"/>
              </w:rPr>
            </w:pPr>
            <w:r w:rsidRPr="00446515">
              <w:rPr>
                <w:rFonts w:cs="Arial"/>
                <w:b/>
                <w:sz w:val="22"/>
                <w:szCs w:val="22"/>
                <w:u w:val="single"/>
                <w:shd w:val="clear" w:color="auto" w:fill="FFFFFF"/>
              </w:rPr>
              <w:t xml:space="preserve">1.4. Φωτιστικά Καρδιολογικού ΤΕΠ &amp; </w:t>
            </w:r>
            <w:r w:rsidRPr="00446515">
              <w:rPr>
                <w:rFonts w:cs="Arial"/>
                <w:b/>
                <w:sz w:val="22"/>
                <w:szCs w:val="22"/>
                <w:u w:val="single"/>
                <w:shd w:val="clear" w:color="auto" w:fill="FFFFFF"/>
                <w:lang w:val="en-US"/>
              </w:rPr>
              <w:t>WC</w:t>
            </w:r>
            <w:r w:rsidRPr="00446515">
              <w:rPr>
                <w:rFonts w:cs="Arial"/>
                <w:b/>
                <w:sz w:val="22"/>
                <w:szCs w:val="22"/>
                <w:u w:val="single"/>
                <w:shd w:val="clear" w:color="auto" w:fill="FFFFFF"/>
              </w:rPr>
              <w:t xml:space="preserve"> Τακτικών Εξωτερικών Ιατρειών.</w:t>
            </w:r>
          </w:p>
          <w:p w:rsidR="004B2180" w:rsidRPr="00446515" w:rsidRDefault="004B2180" w:rsidP="006944F8">
            <w:pPr>
              <w:spacing w:before="100" w:beforeAutospacing="1" w:after="100" w:afterAutospacing="1"/>
              <w:rPr>
                <w:rFonts w:cs="Arial"/>
                <w:sz w:val="22"/>
                <w:szCs w:val="22"/>
              </w:rPr>
            </w:pPr>
            <w:r w:rsidRPr="00446515">
              <w:rPr>
                <w:rFonts w:cs="Arial"/>
                <w:sz w:val="22"/>
                <w:szCs w:val="22"/>
              </w:rPr>
              <w:t xml:space="preserve">Προμήθεια &amp; Τοποθέτηση οχτώ (12)  φωτιστικών σωμάτων τεχνολογίας LED, διαστάσεων 60×60 cm, κατάλληλων για επιφανειακή τοποθέτηση σε πλάκα </w:t>
            </w:r>
            <w:r w:rsidRPr="00446515">
              <w:rPr>
                <w:rFonts w:cs="Arial"/>
                <w:sz w:val="22"/>
                <w:szCs w:val="22"/>
              </w:rPr>
              <w:lastRenderedPageBreak/>
              <w:t>οροφής με χρήση ειδικού πλαισίου/βάσης στήριξης.</w:t>
            </w:r>
          </w:p>
          <w:p w:rsidR="004B2180" w:rsidRPr="00446515" w:rsidRDefault="004B2180" w:rsidP="006944F8">
            <w:pPr>
              <w:spacing w:before="100" w:beforeAutospacing="1" w:after="100" w:afterAutospacing="1"/>
              <w:rPr>
                <w:rFonts w:cs="Arial"/>
                <w:sz w:val="22"/>
                <w:szCs w:val="22"/>
              </w:rPr>
            </w:pPr>
            <w:r w:rsidRPr="00446515">
              <w:rPr>
                <w:rFonts w:cs="Arial"/>
                <w:sz w:val="22"/>
                <w:szCs w:val="22"/>
              </w:rPr>
              <w:t xml:space="preserve">Τα φωτιστικά θα είναι τύπου </w:t>
            </w:r>
            <w:proofErr w:type="spellStart"/>
            <w:r w:rsidRPr="00446515">
              <w:rPr>
                <w:rFonts w:cs="Arial"/>
                <w:sz w:val="22"/>
                <w:szCs w:val="22"/>
              </w:rPr>
              <w:t>panel</w:t>
            </w:r>
            <w:proofErr w:type="spellEnd"/>
            <w:r w:rsidRPr="00446515">
              <w:rPr>
                <w:rFonts w:cs="Arial"/>
                <w:sz w:val="22"/>
                <w:szCs w:val="22"/>
              </w:rPr>
              <w:t xml:space="preserve">, υψηλής ενεργειακής απόδοσης, με ομοιόμορφη κατανομή φωτισμού και χαμηλή </w:t>
            </w:r>
            <w:proofErr w:type="spellStart"/>
            <w:r w:rsidRPr="00446515">
              <w:rPr>
                <w:rFonts w:cs="Arial"/>
                <w:sz w:val="22"/>
                <w:szCs w:val="22"/>
              </w:rPr>
              <w:t>θάμβωση</w:t>
            </w:r>
            <w:proofErr w:type="spellEnd"/>
            <w:r w:rsidRPr="00446515">
              <w:rPr>
                <w:rFonts w:cs="Arial"/>
                <w:sz w:val="22"/>
                <w:szCs w:val="22"/>
              </w:rPr>
              <w:t>, κατάλληλα για χώρους υγειονομικού ενδιαφέροντος και γραφειακούς χώρους.</w:t>
            </w:r>
          </w:p>
          <w:p w:rsidR="004B2180" w:rsidRPr="00446515" w:rsidRDefault="004B2180" w:rsidP="006944F8">
            <w:pPr>
              <w:spacing w:before="100" w:beforeAutospacing="1" w:after="100" w:afterAutospacing="1"/>
              <w:rPr>
                <w:rFonts w:cs="Arial"/>
                <w:sz w:val="22"/>
                <w:szCs w:val="22"/>
              </w:rPr>
            </w:pPr>
            <w:r w:rsidRPr="00446515">
              <w:rPr>
                <w:rFonts w:cs="Arial"/>
                <w:sz w:val="22"/>
                <w:szCs w:val="22"/>
              </w:rPr>
              <w:t>Ενδεικτικά τεχνικά χαρακτηριστικά:</w:t>
            </w:r>
          </w:p>
          <w:p w:rsidR="004B2180" w:rsidRPr="00446515" w:rsidRDefault="004B2180" w:rsidP="004B2180">
            <w:pPr>
              <w:numPr>
                <w:ilvl w:val="0"/>
                <w:numId w:val="22"/>
              </w:numPr>
              <w:spacing w:before="100" w:beforeAutospacing="1" w:after="100" w:afterAutospacing="1"/>
              <w:rPr>
                <w:rFonts w:cs="Arial"/>
                <w:sz w:val="22"/>
                <w:szCs w:val="22"/>
              </w:rPr>
            </w:pPr>
            <w:r w:rsidRPr="00446515">
              <w:rPr>
                <w:rFonts w:cs="Arial"/>
                <w:sz w:val="22"/>
                <w:szCs w:val="22"/>
              </w:rPr>
              <w:t xml:space="preserve">Ισχύς: ~36–40 W </w:t>
            </w:r>
          </w:p>
          <w:p w:rsidR="004B2180" w:rsidRPr="00446515" w:rsidRDefault="004B2180" w:rsidP="004B2180">
            <w:pPr>
              <w:numPr>
                <w:ilvl w:val="0"/>
                <w:numId w:val="22"/>
              </w:numPr>
              <w:spacing w:before="100" w:beforeAutospacing="1" w:after="100" w:afterAutospacing="1"/>
              <w:rPr>
                <w:rFonts w:cs="Arial"/>
                <w:sz w:val="22"/>
                <w:szCs w:val="22"/>
              </w:rPr>
            </w:pPr>
            <w:r w:rsidRPr="00446515">
              <w:rPr>
                <w:rFonts w:cs="Arial"/>
                <w:sz w:val="22"/>
                <w:szCs w:val="22"/>
              </w:rPr>
              <w:t xml:space="preserve">Φωτεινή απόδοση: ≥ 100 lm/W </w:t>
            </w:r>
          </w:p>
          <w:p w:rsidR="004B2180" w:rsidRPr="00446515" w:rsidRDefault="004B2180" w:rsidP="004B2180">
            <w:pPr>
              <w:numPr>
                <w:ilvl w:val="0"/>
                <w:numId w:val="22"/>
              </w:numPr>
              <w:spacing w:before="100" w:beforeAutospacing="1" w:after="100" w:afterAutospacing="1"/>
              <w:rPr>
                <w:rFonts w:cs="Arial"/>
                <w:sz w:val="22"/>
                <w:szCs w:val="22"/>
              </w:rPr>
            </w:pPr>
            <w:r w:rsidRPr="00446515">
              <w:rPr>
                <w:rFonts w:cs="Arial"/>
                <w:sz w:val="22"/>
                <w:szCs w:val="22"/>
              </w:rPr>
              <w:t xml:space="preserve">Θερμοκρασία χρώματος: 4000 K (ουδέτερο λευκό) </w:t>
            </w:r>
          </w:p>
          <w:p w:rsidR="004B2180" w:rsidRPr="00446515" w:rsidRDefault="004B2180" w:rsidP="004B2180">
            <w:pPr>
              <w:numPr>
                <w:ilvl w:val="0"/>
                <w:numId w:val="22"/>
              </w:numPr>
              <w:spacing w:before="100" w:beforeAutospacing="1" w:after="100" w:afterAutospacing="1"/>
              <w:rPr>
                <w:rFonts w:cs="Arial"/>
                <w:sz w:val="22"/>
                <w:szCs w:val="22"/>
              </w:rPr>
            </w:pPr>
            <w:r w:rsidRPr="00446515">
              <w:rPr>
                <w:rFonts w:cs="Arial"/>
                <w:sz w:val="22"/>
                <w:szCs w:val="22"/>
              </w:rPr>
              <w:t xml:space="preserve">Δείκτης χρωματικής απόδοσης (CRI): ≥ 80 </w:t>
            </w:r>
          </w:p>
          <w:p w:rsidR="004B2180" w:rsidRPr="00446515" w:rsidRDefault="004B2180" w:rsidP="004B2180">
            <w:pPr>
              <w:numPr>
                <w:ilvl w:val="0"/>
                <w:numId w:val="22"/>
              </w:numPr>
              <w:spacing w:before="100" w:beforeAutospacing="1" w:after="100" w:afterAutospacing="1"/>
              <w:rPr>
                <w:rFonts w:cs="Arial"/>
                <w:sz w:val="22"/>
                <w:szCs w:val="22"/>
              </w:rPr>
            </w:pPr>
            <w:r w:rsidRPr="00446515">
              <w:rPr>
                <w:rFonts w:cs="Arial"/>
                <w:sz w:val="22"/>
                <w:szCs w:val="22"/>
              </w:rPr>
              <w:t xml:space="preserve">Βαθμός προστασίας: τουλάχιστον IP40 </w:t>
            </w:r>
          </w:p>
          <w:p w:rsidR="004B2180" w:rsidRPr="00446515" w:rsidRDefault="004B2180" w:rsidP="004B2180">
            <w:pPr>
              <w:numPr>
                <w:ilvl w:val="0"/>
                <w:numId w:val="22"/>
              </w:numPr>
              <w:spacing w:before="100" w:beforeAutospacing="1" w:after="100" w:afterAutospacing="1"/>
              <w:rPr>
                <w:rFonts w:cs="Arial"/>
                <w:sz w:val="22"/>
                <w:szCs w:val="22"/>
              </w:rPr>
            </w:pPr>
            <w:r w:rsidRPr="00446515">
              <w:rPr>
                <w:rFonts w:cs="Arial"/>
                <w:sz w:val="22"/>
                <w:szCs w:val="22"/>
              </w:rPr>
              <w:t>Διάχυτης κάλυψης (</w:t>
            </w:r>
            <w:proofErr w:type="spellStart"/>
            <w:r w:rsidRPr="00446515">
              <w:rPr>
                <w:rFonts w:cs="Arial"/>
                <w:sz w:val="22"/>
                <w:szCs w:val="22"/>
              </w:rPr>
              <w:t>opal</w:t>
            </w:r>
            <w:proofErr w:type="spellEnd"/>
            <w:r w:rsidRPr="00446515">
              <w:rPr>
                <w:rFonts w:cs="Arial"/>
                <w:sz w:val="22"/>
                <w:szCs w:val="22"/>
              </w:rPr>
              <w:t xml:space="preserve"> </w:t>
            </w:r>
            <w:proofErr w:type="spellStart"/>
            <w:r w:rsidRPr="00446515">
              <w:rPr>
                <w:rFonts w:cs="Arial"/>
                <w:sz w:val="22"/>
                <w:szCs w:val="22"/>
              </w:rPr>
              <w:t>diffuser</w:t>
            </w:r>
            <w:proofErr w:type="spellEnd"/>
            <w:r w:rsidRPr="00446515">
              <w:rPr>
                <w:rFonts w:cs="Arial"/>
                <w:sz w:val="22"/>
                <w:szCs w:val="22"/>
              </w:rPr>
              <w:t xml:space="preserve">) για μείωση </w:t>
            </w:r>
            <w:proofErr w:type="spellStart"/>
            <w:r w:rsidRPr="00446515">
              <w:rPr>
                <w:rFonts w:cs="Arial"/>
                <w:sz w:val="22"/>
                <w:szCs w:val="22"/>
              </w:rPr>
              <w:t>θάμβωσης</w:t>
            </w:r>
            <w:proofErr w:type="spellEnd"/>
            <w:r w:rsidRPr="00446515">
              <w:rPr>
                <w:rFonts w:cs="Arial"/>
                <w:sz w:val="22"/>
                <w:szCs w:val="22"/>
              </w:rPr>
              <w:t xml:space="preserve"> </w:t>
            </w:r>
          </w:p>
          <w:p w:rsidR="004B2180" w:rsidRPr="00446515" w:rsidRDefault="004B2180" w:rsidP="004B2180">
            <w:pPr>
              <w:numPr>
                <w:ilvl w:val="0"/>
                <w:numId w:val="22"/>
              </w:numPr>
              <w:spacing w:before="100" w:beforeAutospacing="1" w:after="100" w:afterAutospacing="1"/>
              <w:rPr>
                <w:rFonts w:cs="Arial"/>
                <w:sz w:val="22"/>
                <w:szCs w:val="22"/>
              </w:rPr>
            </w:pPr>
            <w:r w:rsidRPr="00446515">
              <w:rPr>
                <w:rFonts w:cs="Arial"/>
                <w:sz w:val="22"/>
                <w:szCs w:val="22"/>
              </w:rPr>
              <w:t xml:space="preserve">Διάρκεια ζωής: ≥ 50.000 ώρες </w:t>
            </w:r>
          </w:p>
          <w:p w:rsidR="004B2180" w:rsidRPr="00446515" w:rsidRDefault="004B2180" w:rsidP="004B2180">
            <w:pPr>
              <w:numPr>
                <w:ilvl w:val="0"/>
                <w:numId w:val="22"/>
              </w:numPr>
              <w:spacing w:before="100" w:beforeAutospacing="1" w:after="100" w:afterAutospacing="1"/>
              <w:rPr>
                <w:rFonts w:cs="Arial"/>
                <w:sz w:val="22"/>
                <w:szCs w:val="22"/>
              </w:rPr>
            </w:pPr>
            <w:r w:rsidRPr="00446515">
              <w:rPr>
                <w:rFonts w:cs="Arial"/>
                <w:sz w:val="22"/>
                <w:szCs w:val="22"/>
              </w:rPr>
              <w:t>Τροφοδοτικό (</w:t>
            </w:r>
            <w:proofErr w:type="spellStart"/>
            <w:r w:rsidRPr="00446515">
              <w:rPr>
                <w:rFonts w:cs="Arial"/>
                <w:sz w:val="22"/>
                <w:szCs w:val="22"/>
              </w:rPr>
              <w:t>driver</w:t>
            </w:r>
            <w:proofErr w:type="spellEnd"/>
            <w:r w:rsidRPr="00446515">
              <w:rPr>
                <w:rFonts w:cs="Arial"/>
                <w:sz w:val="22"/>
                <w:szCs w:val="22"/>
              </w:rPr>
              <w:t xml:space="preserve">) υψηλής αξιοπιστίας </w:t>
            </w:r>
          </w:p>
          <w:p w:rsidR="004B2180" w:rsidRPr="00446515" w:rsidRDefault="004B2180" w:rsidP="006944F8">
            <w:pPr>
              <w:spacing w:before="100" w:beforeAutospacing="1" w:after="100" w:afterAutospacing="1"/>
              <w:rPr>
                <w:rFonts w:cs="Arial"/>
                <w:sz w:val="22"/>
                <w:szCs w:val="22"/>
              </w:rPr>
            </w:pPr>
            <w:r w:rsidRPr="00446515">
              <w:rPr>
                <w:rFonts w:cs="Arial"/>
                <w:sz w:val="22"/>
                <w:szCs w:val="22"/>
              </w:rPr>
              <w:t xml:space="preserve">Η εγκατάσταση θα πραγματοποιηθεί με κατάλληλο </w:t>
            </w:r>
            <w:proofErr w:type="spellStart"/>
            <w:r w:rsidRPr="00446515">
              <w:rPr>
                <w:rFonts w:cs="Arial"/>
                <w:sz w:val="22"/>
                <w:szCs w:val="22"/>
              </w:rPr>
              <w:t>κιτ</w:t>
            </w:r>
            <w:proofErr w:type="spellEnd"/>
            <w:r w:rsidRPr="00446515">
              <w:rPr>
                <w:rFonts w:cs="Arial"/>
                <w:sz w:val="22"/>
                <w:szCs w:val="22"/>
              </w:rPr>
              <w:t xml:space="preserve"> επιφανειακής στήριξης (</w:t>
            </w:r>
            <w:proofErr w:type="spellStart"/>
            <w:r w:rsidRPr="00446515">
              <w:rPr>
                <w:rFonts w:cs="Arial"/>
                <w:sz w:val="22"/>
                <w:szCs w:val="22"/>
              </w:rPr>
              <w:t>surface</w:t>
            </w:r>
            <w:proofErr w:type="spellEnd"/>
            <w:r w:rsidRPr="00446515">
              <w:rPr>
                <w:rFonts w:cs="Arial"/>
                <w:sz w:val="22"/>
                <w:szCs w:val="22"/>
              </w:rPr>
              <w:t xml:space="preserve"> </w:t>
            </w:r>
            <w:proofErr w:type="spellStart"/>
            <w:r w:rsidRPr="00446515">
              <w:rPr>
                <w:rFonts w:cs="Arial"/>
                <w:sz w:val="22"/>
                <w:szCs w:val="22"/>
              </w:rPr>
              <w:t>mounting</w:t>
            </w:r>
            <w:proofErr w:type="spellEnd"/>
            <w:r w:rsidRPr="00446515">
              <w:rPr>
                <w:rFonts w:cs="Arial"/>
                <w:sz w:val="22"/>
                <w:szCs w:val="22"/>
              </w:rPr>
              <w:t xml:space="preserve"> </w:t>
            </w:r>
            <w:proofErr w:type="spellStart"/>
            <w:r w:rsidRPr="00446515">
              <w:rPr>
                <w:rFonts w:cs="Arial"/>
                <w:sz w:val="22"/>
                <w:szCs w:val="22"/>
              </w:rPr>
              <w:t>kit</w:t>
            </w:r>
            <w:proofErr w:type="spellEnd"/>
            <w:r w:rsidRPr="00446515">
              <w:rPr>
                <w:rFonts w:cs="Arial"/>
                <w:sz w:val="22"/>
                <w:szCs w:val="22"/>
              </w:rPr>
              <w:t>), πλήρως συμβατό με τα φωτιστικά, εξασφαλίζοντας ασφαλή στερέωση στην πλάκα οροφής.</w:t>
            </w:r>
          </w:p>
          <w:p w:rsidR="004B2180" w:rsidRPr="00446515" w:rsidRDefault="004B2180" w:rsidP="006944F8">
            <w:pPr>
              <w:spacing w:before="100" w:beforeAutospacing="1" w:after="100" w:afterAutospacing="1"/>
              <w:rPr>
                <w:rFonts w:cs="Arial"/>
                <w:sz w:val="22"/>
                <w:szCs w:val="22"/>
              </w:rPr>
            </w:pPr>
            <w:r w:rsidRPr="00446515">
              <w:rPr>
                <w:rFonts w:cs="Arial"/>
                <w:sz w:val="22"/>
                <w:szCs w:val="22"/>
              </w:rPr>
              <w:t>Η προμήθεια περιλαμβάνει όλα τα απαραίτητα εξαρτήματα (</w:t>
            </w:r>
            <w:proofErr w:type="spellStart"/>
            <w:r w:rsidRPr="00446515">
              <w:rPr>
                <w:rFonts w:cs="Arial"/>
                <w:sz w:val="22"/>
                <w:szCs w:val="22"/>
              </w:rPr>
              <w:t>drivers</w:t>
            </w:r>
            <w:proofErr w:type="spellEnd"/>
            <w:r w:rsidRPr="00446515">
              <w:rPr>
                <w:rFonts w:cs="Arial"/>
                <w:sz w:val="22"/>
                <w:szCs w:val="22"/>
              </w:rPr>
              <w:t>, πλαίσιο στήριξης, καλωδιώσεις σύνδεσης), πλήρως έτοιμα προς εγκατάσταση.</w:t>
            </w:r>
          </w:p>
          <w:p w:rsidR="004B2180" w:rsidRPr="00446515" w:rsidRDefault="004B2180" w:rsidP="006944F8">
            <w:pPr>
              <w:spacing w:before="100" w:beforeAutospacing="1" w:after="100" w:afterAutospacing="1"/>
              <w:rPr>
                <w:rFonts w:cs="Arial"/>
                <w:sz w:val="22"/>
                <w:szCs w:val="22"/>
              </w:rPr>
            </w:pPr>
            <w:r w:rsidRPr="00446515">
              <w:rPr>
                <w:rFonts w:cs="Arial"/>
                <w:sz w:val="22"/>
                <w:szCs w:val="22"/>
              </w:rPr>
              <w:t>Τα φωτιστικά θα συμμορφώνονται με τα ισχύοντα ευρωπαϊκά πρότυπα (CE, EN) και θα συνοδεύονται από εγγύηση καλής λειτουργίας.</w:t>
            </w:r>
          </w:p>
          <w:p w:rsidR="004B2180" w:rsidRPr="00446515" w:rsidRDefault="004B2180" w:rsidP="006944F8">
            <w:pPr>
              <w:spacing w:before="240"/>
              <w:jc w:val="both"/>
              <w:rPr>
                <w:rFonts w:cs="Arial"/>
                <w:b/>
                <w:bCs/>
                <w:sz w:val="22"/>
                <w:szCs w:val="22"/>
              </w:rPr>
            </w:pPr>
          </w:p>
        </w:tc>
        <w:tc>
          <w:tcPr>
            <w:tcW w:w="498"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r w:rsidR="004B2180" w:rsidRPr="0039317E" w:rsidTr="004B2180">
        <w:trPr>
          <w:trHeight w:val="300"/>
        </w:trPr>
        <w:tc>
          <w:tcPr>
            <w:tcW w:w="235"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6</w:t>
            </w:r>
          </w:p>
        </w:tc>
        <w:tc>
          <w:tcPr>
            <w:tcW w:w="3032" w:type="pct"/>
            <w:shd w:val="clear" w:color="auto" w:fill="auto"/>
            <w:vAlign w:val="center"/>
          </w:tcPr>
          <w:p w:rsidR="004B2180" w:rsidRPr="00446515" w:rsidRDefault="004B2180" w:rsidP="006944F8">
            <w:pPr>
              <w:jc w:val="both"/>
              <w:rPr>
                <w:rFonts w:cs="Arial"/>
                <w:b/>
                <w:sz w:val="22"/>
                <w:szCs w:val="22"/>
                <w:u w:val="single"/>
                <w:shd w:val="clear" w:color="auto" w:fill="FFFFFF"/>
              </w:rPr>
            </w:pPr>
            <w:r w:rsidRPr="00446515">
              <w:rPr>
                <w:rFonts w:cs="Arial"/>
                <w:b/>
                <w:sz w:val="22"/>
                <w:szCs w:val="22"/>
                <w:u w:val="single"/>
                <w:shd w:val="clear" w:color="auto" w:fill="FFFFFF"/>
              </w:rPr>
              <w:t>1.5. Χρωματισμός τοιχοποιίας/οροφής Καρδιολογικού ΤΕΠ.</w:t>
            </w:r>
          </w:p>
          <w:p w:rsidR="004B2180" w:rsidRPr="00446515" w:rsidRDefault="004B2180" w:rsidP="006944F8">
            <w:pPr>
              <w:pStyle w:val="aa"/>
              <w:ind w:left="284"/>
              <w:contextualSpacing w:val="0"/>
              <w:jc w:val="both"/>
              <w:rPr>
                <w:rFonts w:cs="Arial"/>
                <w:sz w:val="22"/>
                <w:szCs w:val="22"/>
                <w:shd w:val="clear" w:color="auto" w:fill="FFFFFF"/>
              </w:rPr>
            </w:pPr>
          </w:p>
          <w:p w:rsidR="004B2180" w:rsidRPr="00446515" w:rsidRDefault="004B2180" w:rsidP="006944F8">
            <w:pPr>
              <w:jc w:val="both"/>
              <w:rPr>
                <w:rFonts w:cs="Arial"/>
                <w:sz w:val="22"/>
                <w:szCs w:val="22"/>
                <w:shd w:val="clear" w:color="auto" w:fill="FFFFFF"/>
              </w:rPr>
            </w:pPr>
            <w:r w:rsidRPr="00446515">
              <w:rPr>
                <w:rFonts w:cs="Arial"/>
                <w:sz w:val="22"/>
                <w:szCs w:val="22"/>
                <w:shd w:val="clear" w:color="auto" w:fill="FFFFFF"/>
              </w:rPr>
              <w:t xml:space="preserve">Οι τοιχοποιίες/οροφή, θα χρωματιστούν με </w:t>
            </w:r>
            <w:r w:rsidRPr="00446515">
              <w:rPr>
                <w:rFonts w:cs="Arial"/>
                <w:b/>
                <w:i/>
                <w:sz w:val="22"/>
                <w:szCs w:val="22"/>
                <w:u w:val="single"/>
                <w:shd w:val="clear" w:color="auto" w:fill="FFFFFF"/>
              </w:rPr>
              <w:t xml:space="preserve">πιστοποιημένο οικολογικό &amp; </w:t>
            </w:r>
            <w:proofErr w:type="spellStart"/>
            <w:r w:rsidRPr="00446515">
              <w:rPr>
                <w:rFonts w:cs="Arial"/>
                <w:b/>
                <w:i/>
                <w:sz w:val="22"/>
                <w:szCs w:val="22"/>
                <w:u w:val="single"/>
                <w:shd w:val="clear" w:color="auto" w:fill="FFFFFF"/>
              </w:rPr>
              <w:t>αντιμικροβιακό</w:t>
            </w:r>
            <w:proofErr w:type="spellEnd"/>
            <w:r w:rsidRPr="00446515">
              <w:rPr>
                <w:rFonts w:cs="Arial"/>
                <w:b/>
                <w:i/>
                <w:sz w:val="22"/>
                <w:szCs w:val="22"/>
                <w:u w:val="single"/>
                <w:shd w:val="clear" w:color="auto" w:fill="FFFFFF"/>
              </w:rPr>
              <w:t xml:space="preserve"> πλαστικό χρώμα</w:t>
            </w:r>
            <w:r w:rsidRPr="00446515">
              <w:rPr>
                <w:rFonts w:cs="Arial"/>
                <w:sz w:val="22"/>
                <w:szCs w:val="22"/>
                <w:shd w:val="clear" w:color="auto" w:fill="FFFFFF"/>
              </w:rPr>
              <w:t xml:space="preserve">, άοσμο, με </w:t>
            </w:r>
            <w:proofErr w:type="spellStart"/>
            <w:r w:rsidRPr="00446515">
              <w:rPr>
                <w:rFonts w:cs="Arial"/>
                <w:sz w:val="22"/>
                <w:szCs w:val="22"/>
                <w:shd w:val="clear" w:color="auto" w:fill="FFFFFF"/>
              </w:rPr>
              <w:t>αντιμικροβιακή</w:t>
            </w:r>
            <w:proofErr w:type="spellEnd"/>
            <w:r w:rsidRPr="00446515">
              <w:rPr>
                <w:rFonts w:cs="Arial"/>
                <w:sz w:val="22"/>
                <w:szCs w:val="22"/>
                <w:shd w:val="clear" w:color="auto" w:fill="FFFFFF"/>
              </w:rPr>
              <w:t xml:space="preserve"> δράση (πιστοποιημένη), </w:t>
            </w:r>
            <w:proofErr w:type="spellStart"/>
            <w:r w:rsidRPr="00446515">
              <w:rPr>
                <w:rFonts w:cs="Arial"/>
                <w:sz w:val="22"/>
                <w:szCs w:val="22"/>
                <w:shd w:val="clear" w:color="auto" w:fill="FFFFFF"/>
              </w:rPr>
              <w:t>υποαλλεργικό</w:t>
            </w:r>
            <w:proofErr w:type="spellEnd"/>
            <w:r w:rsidRPr="00446515">
              <w:rPr>
                <w:rFonts w:cs="Arial"/>
                <w:sz w:val="22"/>
                <w:szCs w:val="22"/>
                <w:shd w:val="clear" w:color="auto" w:fill="FFFFFF"/>
              </w:rPr>
              <w:t xml:space="preserve">, βελουτέ-ματ φινίρισμα, κατάλληλο για εσωτερική χρήση, με ισχυρή πρόσφυση, μεγάλη </w:t>
            </w:r>
            <w:proofErr w:type="spellStart"/>
            <w:r w:rsidRPr="00446515">
              <w:rPr>
                <w:rFonts w:cs="Arial"/>
                <w:sz w:val="22"/>
                <w:szCs w:val="22"/>
                <w:shd w:val="clear" w:color="auto" w:fill="FFFFFF"/>
              </w:rPr>
              <w:t>καλυπτικότητα</w:t>
            </w:r>
            <w:proofErr w:type="spellEnd"/>
            <w:r w:rsidRPr="00446515">
              <w:rPr>
                <w:rFonts w:cs="Arial"/>
                <w:sz w:val="22"/>
                <w:szCs w:val="22"/>
                <w:shd w:val="clear" w:color="auto" w:fill="FFFFFF"/>
              </w:rPr>
              <w:t>, υψηλή φωτεινότητα, άριστης αντοχής στο συχνό πλύσιμο, πιστοποιημένο από την Ε.Ε., φιλικό στο χρήστη και το περιβάλλον, δε θα περιέχει αμμωνία και επικίνδυνες ουσίες (βαρέα μέταλλα, φορμαλδεΰδη, αρωματικούς υδρογονάνθρακες κτλ.) και θα είναι κλάσης 1 κατά ΕΝ13300. Η αραίωση, εφαρμογή, στέγνωμα και αποθήκευσή του θα γίνει σύμφωνα με τις προδιαγραφές του κατασκευαστή.</w:t>
            </w:r>
          </w:p>
          <w:p w:rsidR="004B2180" w:rsidRPr="00446515" w:rsidRDefault="004B2180" w:rsidP="006944F8">
            <w:pPr>
              <w:pStyle w:val="af1"/>
              <w:jc w:val="both"/>
              <w:rPr>
                <w:rFonts w:ascii="Arial" w:eastAsiaTheme="minorHAnsi" w:hAnsi="Arial" w:cs="Arial"/>
                <w:b/>
                <w:color w:val="auto"/>
                <w:sz w:val="22"/>
                <w:szCs w:val="22"/>
                <w:u w:val="single"/>
                <w:shd w:val="clear" w:color="auto" w:fill="FFFFFF"/>
              </w:rPr>
            </w:pPr>
            <w:r w:rsidRPr="00446515">
              <w:rPr>
                <w:rFonts w:ascii="Arial" w:eastAsiaTheme="minorHAnsi" w:hAnsi="Arial" w:cs="Arial"/>
                <w:b/>
                <w:color w:val="auto"/>
                <w:sz w:val="22"/>
                <w:szCs w:val="22"/>
                <w:u w:val="single"/>
                <w:shd w:val="clear" w:color="auto" w:fill="FFFFFF"/>
              </w:rPr>
              <w:t xml:space="preserve">Ενδεικτικός τύπος : </w:t>
            </w:r>
            <w:r w:rsidRPr="00446515">
              <w:rPr>
                <w:rFonts w:ascii="Arial" w:eastAsiaTheme="minorHAnsi" w:hAnsi="Arial" w:cs="Arial"/>
                <w:b/>
                <w:color w:val="auto"/>
                <w:sz w:val="22"/>
                <w:szCs w:val="22"/>
                <w:u w:val="single"/>
                <w:shd w:val="clear" w:color="auto" w:fill="FFFFFF"/>
                <w:lang w:val="en-US"/>
              </w:rPr>
              <w:t>SMALTOPLAST</w:t>
            </w:r>
            <w:r w:rsidRPr="00446515">
              <w:rPr>
                <w:rFonts w:ascii="Arial" w:eastAsiaTheme="minorHAnsi" w:hAnsi="Arial" w:cs="Arial"/>
                <w:b/>
                <w:color w:val="auto"/>
                <w:sz w:val="22"/>
                <w:szCs w:val="22"/>
                <w:u w:val="single"/>
                <w:shd w:val="clear" w:color="auto" w:fill="FFFFFF"/>
              </w:rPr>
              <w:t xml:space="preserve"> </w:t>
            </w:r>
            <w:r w:rsidRPr="00446515">
              <w:rPr>
                <w:rFonts w:ascii="Arial" w:eastAsiaTheme="minorHAnsi" w:hAnsi="Arial" w:cs="Arial"/>
                <w:b/>
                <w:color w:val="auto"/>
                <w:sz w:val="22"/>
                <w:szCs w:val="22"/>
                <w:u w:val="single"/>
                <w:shd w:val="clear" w:color="auto" w:fill="FFFFFF"/>
                <w:lang w:val="en-US"/>
              </w:rPr>
              <w:t>SILK</w:t>
            </w:r>
            <w:r w:rsidRPr="00446515">
              <w:rPr>
                <w:rFonts w:ascii="Arial" w:eastAsiaTheme="minorHAnsi" w:hAnsi="Arial" w:cs="Arial"/>
                <w:b/>
                <w:color w:val="auto"/>
                <w:sz w:val="22"/>
                <w:szCs w:val="22"/>
                <w:u w:val="single"/>
                <w:shd w:val="clear" w:color="auto" w:fill="FFFFFF"/>
              </w:rPr>
              <w:t xml:space="preserve"> της </w:t>
            </w:r>
            <w:proofErr w:type="spellStart"/>
            <w:r w:rsidRPr="00446515">
              <w:rPr>
                <w:rFonts w:ascii="Arial" w:eastAsiaTheme="minorHAnsi" w:hAnsi="Arial" w:cs="Arial"/>
                <w:b/>
                <w:color w:val="auto"/>
                <w:sz w:val="22"/>
                <w:szCs w:val="22"/>
                <w:u w:val="single"/>
                <w:shd w:val="clear" w:color="auto" w:fill="FFFFFF"/>
                <w:lang w:val="en-US"/>
              </w:rPr>
              <w:t>Vechro</w:t>
            </w:r>
            <w:proofErr w:type="spellEnd"/>
            <w:r w:rsidRPr="00446515">
              <w:rPr>
                <w:rFonts w:ascii="Arial" w:eastAsiaTheme="minorHAnsi" w:hAnsi="Arial" w:cs="Arial"/>
                <w:b/>
                <w:color w:val="auto"/>
                <w:sz w:val="22"/>
                <w:szCs w:val="22"/>
                <w:u w:val="single"/>
                <w:shd w:val="clear" w:color="auto" w:fill="FFFFFF"/>
              </w:rPr>
              <w:t xml:space="preserve"> </w:t>
            </w:r>
          </w:p>
          <w:p w:rsidR="004B2180" w:rsidRPr="00446515" w:rsidRDefault="004B2180" w:rsidP="006944F8">
            <w:pPr>
              <w:jc w:val="both"/>
              <w:rPr>
                <w:rFonts w:cs="Arial"/>
                <w:sz w:val="22"/>
                <w:szCs w:val="22"/>
                <w:shd w:val="clear" w:color="auto" w:fill="FFFFFF"/>
              </w:rPr>
            </w:pPr>
            <w:r w:rsidRPr="00446515">
              <w:rPr>
                <w:rFonts w:cs="Arial"/>
                <w:sz w:val="22"/>
                <w:szCs w:val="22"/>
                <w:shd w:val="clear" w:color="auto" w:fill="FFFFFF"/>
              </w:rPr>
              <w:t xml:space="preserve">Θα γίνει επισκευή των παλιών χρωματισμών και </w:t>
            </w:r>
            <w:r w:rsidRPr="00446515">
              <w:rPr>
                <w:rFonts w:cs="Arial"/>
                <w:sz w:val="22"/>
                <w:szCs w:val="22"/>
                <w:shd w:val="clear" w:color="auto" w:fill="FFFFFF"/>
              </w:rPr>
              <w:lastRenderedPageBreak/>
              <w:t xml:space="preserve">επιχρισμάτων και συγκεκριμένα καθαίρεση όλων των σαθρών, </w:t>
            </w:r>
            <w:proofErr w:type="spellStart"/>
            <w:r w:rsidRPr="00446515">
              <w:rPr>
                <w:rFonts w:cs="Arial"/>
                <w:sz w:val="22"/>
                <w:szCs w:val="22"/>
                <w:shd w:val="clear" w:color="auto" w:fill="FFFFFF"/>
              </w:rPr>
              <w:t>ρηγματωμένων</w:t>
            </w:r>
            <w:proofErr w:type="spellEnd"/>
            <w:r w:rsidRPr="00446515">
              <w:rPr>
                <w:rFonts w:cs="Arial"/>
                <w:sz w:val="22"/>
                <w:szCs w:val="22"/>
                <w:shd w:val="clear" w:color="auto" w:fill="FFFFFF"/>
              </w:rPr>
              <w:t xml:space="preserve">, διογκωμένων και αποκολλημένων τμημάτων τους, ανακατασκευή επιχρισμάτων με χρήση επισκευαστικών κονιαμάτων στους τοίχους και στις οροφές, επισκευή όλων των τριχοειδών </w:t>
            </w:r>
            <w:proofErr w:type="spellStart"/>
            <w:r w:rsidRPr="00446515">
              <w:rPr>
                <w:rFonts w:cs="Arial"/>
                <w:sz w:val="22"/>
                <w:szCs w:val="22"/>
                <w:shd w:val="clear" w:color="auto" w:fill="FFFFFF"/>
              </w:rPr>
              <w:t>ρηγματώσεων</w:t>
            </w:r>
            <w:proofErr w:type="spellEnd"/>
            <w:r w:rsidRPr="00446515">
              <w:rPr>
                <w:rFonts w:cs="Arial"/>
                <w:sz w:val="22"/>
                <w:szCs w:val="22"/>
                <w:shd w:val="clear" w:color="auto" w:fill="FFFFFF"/>
              </w:rPr>
              <w:t xml:space="preserve"> με ρητινούχους στόκους και </w:t>
            </w:r>
            <w:proofErr w:type="spellStart"/>
            <w:r w:rsidRPr="00446515">
              <w:rPr>
                <w:rFonts w:cs="Arial"/>
                <w:sz w:val="22"/>
                <w:szCs w:val="22"/>
                <w:shd w:val="clear" w:color="auto" w:fill="FFFFFF"/>
              </w:rPr>
              <w:t>στεγάνωση</w:t>
            </w:r>
            <w:proofErr w:type="spellEnd"/>
            <w:r w:rsidRPr="00446515">
              <w:rPr>
                <w:rFonts w:cs="Arial"/>
                <w:sz w:val="22"/>
                <w:szCs w:val="22"/>
                <w:shd w:val="clear" w:color="auto" w:fill="FFFFFF"/>
              </w:rPr>
              <w:t xml:space="preserve"> όλων των σημείων που υπάρχει υγρασία και φθορά. Στη συνέχεια θα γίνει τρίψιμο και λείανση των επισκευασμένων επιφανειών, ώστε να επιτευχθεί λεία ομοιόμορφη επιφάνεια, αστάρωμα με ακρυλικό αστάρι  (νερού) και πέρασμα δύο (2) τουλάχιστο στρώσεων, μέχρι επίτευξης ικανοποιητικού αποτελέσματος με οικολογικό, πλαστικό χρώμα. Στις οροφές και στο χώρο της κουζίνας οι δύο τελικές στρώσεις θα γίνουν με  </w:t>
            </w:r>
            <w:proofErr w:type="spellStart"/>
            <w:r w:rsidRPr="00446515">
              <w:rPr>
                <w:rFonts w:cs="Arial"/>
                <w:sz w:val="22"/>
                <w:szCs w:val="22"/>
                <w:shd w:val="clear" w:color="auto" w:fill="FFFFFF"/>
              </w:rPr>
              <w:t>αντιμουχλικό</w:t>
            </w:r>
            <w:proofErr w:type="spellEnd"/>
            <w:r w:rsidRPr="00446515">
              <w:rPr>
                <w:rFonts w:cs="Arial"/>
                <w:sz w:val="22"/>
                <w:szCs w:val="22"/>
                <w:shd w:val="clear" w:color="auto" w:fill="FFFFFF"/>
              </w:rPr>
              <w:t xml:space="preserve"> οικολογικό πλαστικό χρώμα που θα αποτρέπει αποτελεσματικά την ανάπτυξη μούχλας και </w:t>
            </w:r>
            <w:proofErr w:type="spellStart"/>
            <w:r w:rsidRPr="00446515">
              <w:rPr>
                <w:rFonts w:cs="Arial"/>
                <w:sz w:val="22"/>
                <w:szCs w:val="22"/>
                <w:shd w:val="clear" w:color="auto" w:fill="FFFFFF"/>
              </w:rPr>
              <w:t>μυκητών</w:t>
            </w:r>
            <w:proofErr w:type="spellEnd"/>
            <w:r w:rsidRPr="00446515">
              <w:rPr>
                <w:rFonts w:cs="Arial"/>
                <w:sz w:val="22"/>
                <w:szCs w:val="22"/>
                <w:shd w:val="clear" w:color="auto" w:fill="FFFFFF"/>
              </w:rPr>
              <w:t xml:space="preserve">. Επισημαίνεται ότι κάθε στρώση χρώματος θα εφαρμόζεται σε απολύτως στεγνή, καθαρή και λεία επιφάνεια. </w:t>
            </w:r>
          </w:p>
          <w:p w:rsidR="004B2180" w:rsidRPr="00446515" w:rsidRDefault="004B2180" w:rsidP="004B2180">
            <w:pPr>
              <w:pStyle w:val="aa"/>
              <w:numPr>
                <w:ilvl w:val="0"/>
                <w:numId w:val="12"/>
              </w:numPr>
              <w:spacing w:after="200" w:line="276" w:lineRule="auto"/>
              <w:jc w:val="both"/>
              <w:rPr>
                <w:rFonts w:cs="Arial"/>
                <w:sz w:val="22"/>
                <w:szCs w:val="22"/>
              </w:rPr>
            </w:pPr>
            <w:r w:rsidRPr="00446515">
              <w:rPr>
                <w:rFonts w:cs="Arial"/>
                <w:sz w:val="22"/>
                <w:szCs w:val="22"/>
              </w:rPr>
              <w:t xml:space="preserve">Ακρυλικός στόκος οικοδομών : ενδεικτικός τύπος: SMALTOFILL της </w:t>
            </w:r>
            <w:proofErr w:type="spellStart"/>
            <w:r w:rsidRPr="00446515">
              <w:rPr>
                <w:rFonts w:cs="Arial"/>
                <w:sz w:val="22"/>
                <w:szCs w:val="22"/>
              </w:rPr>
              <w:t>Vechro</w:t>
            </w:r>
            <w:proofErr w:type="spellEnd"/>
          </w:p>
          <w:p w:rsidR="004B2180" w:rsidRPr="00446515" w:rsidRDefault="004B2180" w:rsidP="004B2180">
            <w:pPr>
              <w:pStyle w:val="aa"/>
              <w:numPr>
                <w:ilvl w:val="0"/>
                <w:numId w:val="12"/>
              </w:numPr>
              <w:spacing w:after="200" w:line="276" w:lineRule="auto"/>
              <w:jc w:val="both"/>
              <w:rPr>
                <w:rFonts w:cs="Arial"/>
                <w:sz w:val="22"/>
                <w:szCs w:val="22"/>
              </w:rPr>
            </w:pPr>
            <w:r w:rsidRPr="00446515">
              <w:rPr>
                <w:rFonts w:cs="Arial"/>
                <w:sz w:val="22"/>
                <w:szCs w:val="22"/>
              </w:rPr>
              <w:t xml:space="preserve">Οικολογικό ακρυλικό </w:t>
            </w:r>
            <w:proofErr w:type="spellStart"/>
            <w:r w:rsidRPr="00446515">
              <w:rPr>
                <w:rFonts w:cs="Arial"/>
                <w:sz w:val="22"/>
                <w:szCs w:val="22"/>
              </w:rPr>
              <w:t>υδατοδιαλυτό</w:t>
            </w:r>
            <w:proofErr w:type="spellEnd"/>
            <w:r w:rsidRPr="00446515">
              <w:rPr>
                <w:rFonts w:cs="Arial"/>
                <w:sz w:val="22"/>
                <w:szCs w:val="22"/>
              </w:rPr>
              <w:t xml:space="preserve"> αστάρι, ενδεικτικός τύπος: </w:t>
            </w:r>
            <w:r w:rsidRPr="00446515">
              <w:rPr>
                <w:rFonts w:cs="Arial"/>
                <w:sz w:val="22"/>
                <w:szCs w:val="22"/>
                <w:lang w:val="en-US"/>
              </w:rPr>
              <w:t>SMALTOPLUS</w:t>
            </w:r>
            <w:r w:rsidRPr="00446515">
              <w:rPr>
                <w:rFonts w:cs="Arial"/>
                <w:sz w:val="22"/>
                <w:szCs w:val="22"/>
              </w:rPr>
              <w:t xml:space="preserve"> </w:t>
            </w:r>
            <w:r w:rsidRPr="00446515">
              <w:rPr>
                <w:rFonts w:cs="Arial"/>
                <w:sz w:val="22"/>
                <w:szCs w:val="22"/>
                <w:lang w:val="en-US"/>
              </w:rPr>
              <w:t>Universal</w:t>
            </w:r>
            <w:r w:rsidRPr="00446515">
              <w:rPr>
                <w:rFonts w:cs="Arial"/>
                <w:sz w:val="22"/>
                <w:szCs w:val="22"/>
              </w:rPr>
              <w:t xml:space="preserve"> </w:t>
            </w:r>
            <w:r w:rsidRPr="00446515">
              <w:rPr>
                <w:rFonts w:cs="Arial"/>
                <w:sz w:val="22"/>
                <w:szCs w:val="22"/>
                <w:lang w:val="en-US"/>
              </w:rPr>
              <w:t>Primer</w:t>
            </w:r>
            <w:r w:rsidRPr="00446515">
              <w:rPr>
                <w:rFonts w:cs="Arial"/>
                <w:sz w:val="22"/>
                <w:szCs w:val="22"/>
              </w:rPr>
              <w:t xml:space="preserve"> της </w:t>
            </w:r>
            <w:proofErr w:type="spellStart"/>
            <w:r w:rsidRPr="00446515">
              <w:rPr>
                <w:rFonts w:cs="Arial"/>
                <w:sz w:val="22"/>
                <w:szCs w:val="22"/>
                <w:lang w:val="en-US"/>
              </w:rPr>
              <w:t>Vechro</w:t>
            </w:r>
            <w:proofErr w:type="spellEnd"/>
            <w:r w:rsidRPr="00446515">
              <w:rPr>
                <w:rFonts w:cs="Arial"/>
                <w:sz w:val="22"/>
                <w:szCs w:val="22"/>
              </w:rPr>
              <w:t>.</w:t>
            </w:r>
          </w:p>
          <w:p w:rsidR="004B2180" w:rsidRPr="00446515" w:rsidRDefault="004B2180" w:rsidP="006944F8">
            <w:pPr>
              <w:jc w:val="both"/>
              <w:rPr>
                <w:rFonts w:cs="Arial"/>
                <w:sz w:val="22"/>
                <w:szCs w:val="22"/>
                <w:shd w:val="clear" w:color="auto" w:fill="FFFFFF"/>
              </w:rPr>
            </w:pPr>
            <w:r w:rsidRPr="00446515">
              <w:rPr>
                <w:rFonts w:cs="Arial"/>
                <w:sz w:val="22"/>
                <w:szCs w:val="22"/>
                <w:shd w:val="clear" w:color="auto" w:fill="FFFFFF"/>
              </w:rPr>
              <w:t>Η εργασία θα ακολουθεί τα οριζόμενα στις ΕΤΕΠ 03-10-01-00 "Χρωματισμοί επιφανειών σκυροδέματος", 03-10-02-00 "Χρωματισμοί επιφανειών επιχρισμάτων".</w:t>
            </w:r>
          </w:p>
          <w:p w:rsidR="004B2180" w:rsidRPr="00446515" w:rsidRDefault="004B2180" w:rsidP="006944F8">
            <w:pPr>
              <w:pStyle w:val="af1"/>
              <w:jc w:val="both"/>
              <w:rPr>
                <w:rFonts w:ascii="Arial" w:eastAsiaTheme="minorHAnsi" w:hAnsi="Arial" w:cs="Arial"/>
                <w:color w:val="auto"/>
                <w:sz w:val="22"/>
                <w:szCs w:val="22"/>
                <w:shd w:val="clear" w:color="auto" w:fill="FFFFFF"/>
              </w:rPr>
            </w:pPr>
            <w:r w:rsidRPr="00446515">
              <w:rPr>
                <w:rFonts w:ascii="Arial" w:eastAsiaTheme="minorHAnsi" w:hAnsi="Arial" w:cs="Arial"/>
                <w:color w:val="auto"/>
                <w:sz w:val="22"/>
                <w:szCs w:val="22"/>
                <w:shd w:val="clear" w:color="auto" w:fill="FFFFFF"/>
              </w:rPr>
              <w:t xml:space="preserve">Όλα τα χρώματα και τα υλικά που θα χρησιμοποιηθούν θα πρέπει να είναι πιστοποιημένα βάσει τεχνικών και παρασκευαστικών προδιαγραφών (ΕΛ.Ο.Τ., ISO,DIN </w:t>
            </w:r>
            <w:proofErr w:type="spellStart"/>
            <w:r w:rsidRPr="00446515">
              <w:rPr>
                <w:rFonts w:ascii="Arial" w:eastAsiaTheme="minorHAnsi" w:hAnsi="Arial" w:cs="Arial"/>
                <w:color w:val="auto"/>
                <w:sz w:val="22"/>
                <w:szCs w:val="22"/>
                <w:shd w:val="clear" w:color="auto" w:fill="FFFFFF"/>
              </w:rPr>
              <w:t>κ.λ.π</w:t>
            </w:r>
            <w:proofErr w:type="spellEnd"/>
            <w:r w:rsidRPr="00446515">
              <w:rPr>
                <w:rFonts w:ascii="Arial" w:eastAsiaTheme="minorHAnsi" w:hAnsi="Arial" w:cs="Arial"/>
                <w:color w:val="auto"/>
                <w:sz w:val="22"/>
                <w:szCs w:val="22"/>
                <w:shd w:val="clear" w:color="auto" w:fill="FFFFFF"/>
              </w:rPr>
              <w:t xml:space="preserve">.) </w:t>
            </w:r>
          </w:p>
          <w:p w:rsidR="004B2180" w:rsidRPr="00446515" w:rsidRDefault="004B2180" w:rsidP="006944F8">
            <w:pPr>
              <w:spacing w:before="240"/>
              <w:ind w:left="147"/>
              <w:jc w:val="both"/>
              <w:rPr>
                <w:rFonts w:cs="Arial"/>
                <w:b/>
                <w:bCs/>
                <w:sz w:val="22"/>
                <w:szCs w:val="22"/>
              </w:rPr>
            </w:pPr>
          </w:p>
        </w:tc>
        <w:tc>
          <w:tcPr>
            <w:tcW w:w="498"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r w:rsidR="004B2180" w:rsidRPr="0039317E" w:rsidTr="004B2180">
        <w:trPr>
          <w:trHeight w:val="300"/>
        </w:trPr>
        <w:tc>
          <w:tcPr>
            <w:tcW w:w="235"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7</w:t>
            </w:r>
          </w:p>
        </w:tc>
        <w:tc>
          <w:tcPr>
            <w:tcW w:w="3032" w:type="pct"/>
            <w:shd w:val="clear" w:color="auto" w:fill="auto"/>
            <w:vAlign w:val="center"/>
          </w:tcPr>
          <w:p w:rsidR="004B2180" w:rsidRPr="00446515" w:rsidRDefault="004B2180" w:rsidP="006944F8">
            <w:pPr>
              <w:jc w:val="both"/>
              <w:rPr>
                <w:rFonts w:cs="Arial"/>
                <w:b/>
                <w:sz w:val="22"/>
                <w:szCs w:val="22"/>
                <w:u w:val="single"/>
                <w:shd w:val="clear" w:color="auto" w:fill="FFFFFF"/>
              </w:rPr>
            </w:pPr>
            <w:r w:rsidRPr="00446515">
              <w:rPr>
                <w:rFonts w:cs="Arial"/>
                <w:b/>
                <w:sz w:val="22"/>
                <w:szCs w:val="22"/>
                <w:u w:val="single"/>
                <w:shd w:val="clear" w:color="auto" w:fill="FFFFFF"/>
              </w:rPr>
              <w:t xml:space="preserve">1.6. Διαχωριστικά  </w:t>
            </w:r>
            <w:r w:rsidRPr="00446515">
              <w:rPr>
                <w:rFonts w:cs="Arial"/>
                <w:b/>
                <w:sz w:val="22"/>
                <w:szCs w:val="22"/>
                <w:u w:val="single"/>
                <w:shd w:val="clear" w:color="auto" w:fill="FFFFFF"/>
                <w:lang w:val="en-US"/>
              </w:rPr>
              <w:t>WC</w:t>
            </w:r>
            <w:r w:rsidRPr="00446515">
              <w:rPr>
                <w:rFonts w:cs="Arial"/>
                <w:b/>
                <w:sz w:val="22"/>
                <w:szCs w:val="22"/>
                <w:u w:val="single"/>
                <w:shd w:val="clear" w:color="auto" w:fill="FFFFFF"/>
              </w:rPr>
              <w:t xml:space="preserve"> </w:t>
            </w:r>
            <w:r w:rsidRPr="00446515">
              <w:rPr>
                <w:rFonts w:cs="Arial"/>
                <w:b/>
                <w:sz w:val="22"/>
                <w:szCs w:val="22"/>
                <w:u w:val="single"/>
                <w:shd w:val="clear" w:color="auto" w:fill="FFFFFF"/>
                <w:lang w:val="en-US"/>
              </w:rPr>
              <w:t>TEI</w:t>
            </w:r>
            <w:r w:rsidRPr="00446515">
              <w:rPr>
                <w:rFonts w:cs="Arial"/>
                <w:b/>
                <w:sz w:val="22"/>
                <w:szCs w:val="22"/>
                <w:u w:val="single"/>
                <w:shd w:val="clear" w:color="auto" w:fill="FFFFFF"/>
              </w:rPr>
              <w:t xml:space="preserve"> .</w:t>
            </w:r>
          </w:p>
          <w:p w:rsidR="004B2180" w:rsidRPr="00446515" w:rsidRDefault="004B2180" w:rsidP="006944F8">
            <w:pPr>
              <w:jc w:val="both"/>
              <w:rPr>
                <w:rFonts w:cs="Arial"/>
                <w:b/>
                <w:sz w:val="22"/>
                <w:szCs w:val="22"/>
                <w:u w:val="single"/>
                <w:shd w:val="clear" w:color="auto" w:fill="FFFFFF"/>
              </w:rPr>
            </w:pPr>
          </w:p>
          <w:p w:rsidR="004B2180" w:rsidRPr="00446515" w:rsidRDefault="004B2180" w:rsidP="006944F8">
            <w:pPr>
              <w:pStyle w:val="af1"/>
              <w:spacing w:line="240" w:lineRule="auto"/>
              <w:jc w:val="both"/>
              <w:rPr>
                <w:rFonts w:ascii="Arial" w:eastAsiaTheme="minorHAnsi" w:hAnsi="Arial" w:cs="Arial"/>
                <w:color w:val="auto"/>
                <w:sz w:val="22"/>
                <w:szCs w:val="22"/>
                <w:shd w:val="clear" w:color="auto" w:fill="FFFFFF"/>
              </w:rPr>
            </w:pPr>
            <w:r w:rsidRPr="00446515">
              <w:rPr>
                <w:rFonts w:ascii="Arial" w:eastAsiaTheme="minorHAnsi" w:hAnsi="Arial" w:cs="Arial"/>
                <w:color w:val="auto"/>
                <w:sz w:val="22"/>
                <w:szCs w:val="22"/>
                <w:shd w:val="clear" w:color="auto" w:fill="FFFFFF"/>
              </w:rPr>
              <w:t xml:space="preserve">Θα γίνει προμήθεια και τοποθέτηση διαχωριστικών </w:t>
            </w:r>
            <w:proofErr w:type="spellStart"/>
            <w:r w:rsidRPr="00446515">
              <w:rPr>
                <w:rFonts w:ascii="Arial" w:eastAsiaTheme="minorHAnsi" w:hAnsi="Arial" w:cs="Arial"/>
                <w:color w:val="auto"/>
                <w:sz w:val="22"/>
                <w:szCs w:val="22"/>
                <w:shd w:val="clear" w:color="auto" w:fill="FFFFFF"/>
                <w:lang w:val="en-US"/>
              </w:rPr>
              <w:t>wc</w:t>
            </w:r>
            <w:proofErr w:type="spellEnd"/>
            <w:r w:rsidRPr="00446515">
              <w:rPr>
                <w:rFonts w:ascii="Arial" w:eastAsiaTheme="minorHAnsi" w:hAnsi="Arial" w:cs="Arial"/>
                <w:color w:val="auto"/>
                <w:sz w:val="22"/>
                <w:szCs w:val="22"/>
                <w:shd w:val="clear" w:color="auto" w:fill="FFFFFF"/>
              </w:rPr>
              <w:t xml:space="preserve"> </w:t>
            </w:r>
            <w:r w:rsidRPr="00446515">
              <w:rPr>
                <w:rFonts w:ascii="Arial" w:eastAsiaTheme="minorHAnsi" w:hAnsi="Arial" w:cs="Arial"/>
                <w:color w:val="auto"/>
                <w:sz w:val="22"/>
                <w:szCs w:val="22"/>
                <w:shd w:val="clear" w:color="auto" w:fill="FFFFFF"/>
                <w:lang w:val="en-US"/>
              </w:rPr>
              <w:t>TEI</w:t>
            </w:r>
            <w:r w:rsidRPr="00446515">
              <w:rPr>
                <w:rFonts w:ascii="Arial" w:eastAsiaTheme="minorHAnsi" w:hAnsi="Arial" w:cs="Arial"/>
                <w:color w:val="auto"/>
                <w:sz w:val="22"/>
                <w:szCs w:val="22"/>
                <w:shd w:val="clear" w:color="auto" w:fill="FFFFFF"/>
              </w:rPr>
              <w:t xml:space="preserve"> , [Σχέδιο 1]. </w:t>
            </w:r>
          </w:p>
          <w:p w:rsidR="004B2180" w:rsidRPr="00446515" w:rsidRDefault="004B2180" w:rsidP="006944F8">
            <w:pPr>
              <w:pStyle w:val="af1"/>
              <w:spacing w:line="240" w:lineRule="auto"/>
              <w:jc w:val="both"/>
              <w:rPr>
                <w:rFonts w:ascii="Arial" w:eastAsiaTheme="minorHAnsi" w:hAnsi="Arial" w:cs="Arial"/>
                <w:color w:val="auto"/>
                <w:sz w:val="22"/>
                <w:szCs w:val="22"/>
                <w:shd w:val="clear" w:color="auto" w:fill="FFFFFF"/>
              </w:rPr>
            </w:pPr>
            <w:r w:rsidRPr="00446515">
              <w:rPr>
                <w:rFonts w:ascii="Arial" w:eastAsiaTheme="minorHAnsi" w:hAnsi="Arial" w:cs="Arial"/>
                <w:color w:val="auto"/>
                <w:sz w:val="22"/>
                <w:szCs w:val="22"/>
                <w:shd w:val="clear" w:color="auto" w:fill="FFFFFF"/>
              </w:rPr>
              <w:t xml:space="preserve">Τα χωρίσματα θα καλύπτουν  αυξημένες ανάγκες </w:t>
            </w:r>
            <w:proofErr w:type="spellStart"/>
            <w:r w:rsidRPr="00446515">
              <w:rPr>
                <w:rFonts w:ascii="Arial" w:eastAsiaTheme="minorHAnsi" w:hAnsi="Arial" w:cs="Arial"/>
                <w:color w:val="auto"/>
                <w:sz w:val="22"/>
                <w:szCs w:val="22"/>
                <w:shd w:val="clear" w:color="auto" w:fill="FFFFFF"/>
              </w:rPr>
              <w:t>αντιμικροβιακής</w:t>
            </w:r>
            <w:proofErr w:type="spellEnd"/>
            <w:r w:rsidRPr="00446515">
              <w:rPr>
                <w:rFonts w:ascii="Arial" w:eastAsiaTheme="minorHAnsi" w:hAnsi="Arial" w:cs="Arial"/>
                <w:color w:val="auto"/>
                <w:sz w:val="22"/>
                <w:szCs w:val="22"/>
                <w:shd w:val="clear" w:color="auto" w:fill="FFFFFF"/>
              </w:rPr>
              <w:t xml:space="preserve"> προστασίας και ταυτόχρονα άψογο αισθητικό αποτέλεσμα με γρήγορη και εύκολη κατασκευή.</w:t>
            </w:r>
          </w:p>
          <w:p w:rsidR="004B2180" w:rsidRPr="00446515" w:rsidRDefault="004B2180" w:rsidP="006944F8">
            <w:pPr>
              <w:pStyle w:val="af1"/>
              <w:spacing w:line="240" w:lineRule="auto"/>
              <w:jc w:val="both"/>
              <w:rPr>
                <w:rFonts w:ascii="Arial" w:eastAsiaTheme="minorHAnsi" w:hAnsi="Arial" w:cs="Arial"/>
                <w:color w:val="auto"/>
                <w:sz w:val="22"/>
                <w:szCs w:val="22"/>
                <w:shd w:val="clear" w:color="auto" w:fill="FFFFFF"/>
              </w:rPr>
            </w:pPr>
            <w:r w:rsidRPr="00446515">
              <w:rPr>
                <w:rFonts w:ascii="Arial" w:eastAsiaTheme="minorHAnsi" w:hAnsi="Arial" w:cs="Arial"/>
                <w:color w:val="auto"/>
                <w:sz w:val="22"/>
                <w:szCs w:val="22"/>
                <w:shd w:val="clear" w:color="auto" w:fill="FFFFFF"/>
              </w:rPr>
              <w:t>Τα  χωρίσματα WC θα αποτελούνται από:</w:t>
            </w:r>
          </w:p>
          <w:p w:rsidR="004B2180" w:rsidRPr="00446515" w:rsidRDefault="004B2180" w:rsidP="004B2180">
            <w:pPr>
              <w:pStyle w:val="af1"/>
              <w:numPr>
                <w:ilvl w:val="0"/>
                <w:numId w:val="15"/>
              </w:numPr>
              <w:spacing w:line="240" w:lineRule="auto"/>
              <w:ind w:left="714" w:hanging="357"/>
              <w:contextualSpacing/>
              <w:jc w:val="both"/>
              <w:rPr>
                <w:rFonts w:ascii="Arial" w:eastAsiaTheme="minorHAnsi" w:hAnsi="Arial" w:cs="Arial"/>
                <w:color w:val="auto"/>
                <w:sz w:val="22"/>
                <w:szCs w:val="22"/>
                <w:shd w:val="clear" w:color="auto" w:fill="FFFFFF"/>
              </w:rPr>
            </w:pPr>
            <w:proofErr w:type="spellStart"/>
            <w:r w:rsidRPr="00446515">
              <w:rPr>
                <w:rFonts w:ascii="Arial" w:eastAsiaTheme="minorHAnsi" w:hAnsi="Arial" w:cs="Arial"/>
                <w:color w:val="auto"/>
                <w:sz w:val="22"/>
                <w:szCs w:val="22"/>
                <w:shd w:val="clear" w:color="auto" w:fill="FFFFFF"/>
              </w:rPr>
              <w:t>Πανέλα</w:t>
            </w:r>
            <w:proofErr w:type="spellEnd"/>
            <w:r w:rsidRPr="00446515">
              <w:rPr>
                <w:rFonts w:ascii="Arial" w:eastAsiaTheme="minorHAnsi" w:hAnsi="Arial" w:cs="Arial"/>
                <w:color w:val="auto"/>
                <w:sz w:val="22"/>
                <w:szCs w:val="22"/>
                <w:shd w:val="clear" w:color="auto" w:fill="FFFFFF"/>
              </w:rPr>
              <w:t xml:space="preserve"> HPL πάχους 12mm, τα οποία περιβάλλονται από σκελετό αλουμινίου</w:t>
            </w:r>
            <w:r w:rsidRPr="00446515">
              <w:rPr>
                <w:rFonts w:ascii="Arial" w:hAnsi="Arial" w:cs="Arial"/>
                <w:sz w:val="22"/>
                <w:szCs w:val="22"/>
              </w:rPr>
              <w:t xml:space="preserve"> ηλεκτροστατικά βαμμένο και εξαρτήματα από ανοξείδωτο ατσάλι.</w:t>
            </w:r>
          </w:p>
          <w:p w:rsidR="004B2180" w:rsidRPr="00446515" w:rsidRDefault="004B2180" w:rsidP="004B2180">
            <w:pPr>
              <w:pStyle w:val="af1"/>
              <w:numPr>
                <w:ilvl w:val="0"/>
                <w:numId w:val="14"/>
              </w:numPr>
              <w:spacing w:line="240" w:lineRule="auto"/>
              <w:ind w:left="714" w:hanging="357"/>
              <w:contextualSpacing/>
              <w:jc w:val="both"/>
              <w:rPr>
                <w:rFonts w:ascii="Arial" w:eastAsiaTheme="minorHAnsi" w:hAnsi="Arial" w:cs="Arial"/>
                <w:color w:val="auto"/>
                <w:sz w:val="22"/>
                <w:szCs w:val="22"/>
                <w:shd w:val="clear" w:color="auto" w:fill="FFFFFF"/>
              </w:rPr>
            </w:pPr>
            <w:r w:rsidRPr="00446515">
              <w:rPr>
                <w:rFonts w:ascii="Arial" w:eastAsiaTheme="minorHAnsi" w:hAnsi="Arial" w:cs="Arial"/>
                <w:color w:val="auto"/>
                <w:sz w:val="22"/>
                <w:szCs w:val="22"/>
                <w:shd w:val="clear" w:color="auto" w:fill="FFFFFF"/>
              </w:rPr>
              <w:t xml:space="preserve">Δυο (2) θύρες </w:t>
            </w:r>
          </w:p>
          <w:p w:rsidR="004B2180" w:rsidRPr="00446515" w:rsidRDefault="004B2180" w:rsidP="004B2180">
            <w:pPr>
              <w:pStyle w:val="af1"/>
              <w:numPr>
                <w:ilvl w:val="0"/>
                <w:numId w:val="14"/>
              </w:numPr>
              <w:spacing w:line="240" w:lineRule="auto"/>
              <w:ind w:left="714" w:hanging="357"/>
              <w:contextualSpacing/>
              <w:jc w:val="both"/>
              <w:rPr>
                <w:rFonts w:ascii="Arial" w:eastAsiaTheme="minorHAnsi" w:hAnsi="Arial" w:cs="Arial"/>
                <w:color w:val="auto"/>
                <w:sz w:val="22"/>
                <w:szCs w:val="22"/>
                <w:shd w:val="clear" w:color="auto" w:fill="FFFFFF"/>
              </w:rPr>
            </w:pPr>
            <w:r w:rsidRPr="00446515">
              <w:rPr>
                <w:rFonts w:ascii="Arial" w:eastAsiaTheme="minorHAnsi" w:hAnsi="Arial" w:cs="Arial"/>
                <w:color w:val="auto"/>
                <w:sz w:val="22"/>
                <w:szCs w:val="22"/>
                <w:shd w:val="clear" w:color="auto" w:fill="FFFFFF"/>
              </w:rPr>
              <w:t xml:space="preserve">Ανεξάρτητα προφίλ αλουμινίου στέψης, για στήριξη στον τοίχο καθώς και την προσαρμογή της πόρτας σε φυσική </w:t>
            </w:r>
            <w:proofErr w:type="spellStart"/>
            <w:r w:rsidRPr="00446515">
              <w:rPr>
                <w:rFonts w:ascii="Arial" w:eastAsiaTheme="minorHAnsi" w:hAnsi="Arial" w:cs="Arial"/>
                <w:color w:val="auto"/>
                <w:sz w:val="22"/>
                <w:szCs w:val="22"/>
                <w:shd w:val="clear" w:color="auto" w:fill="FFFFFF"/>
              </w:rPr>
              <w:t>ανοδίωση</w:t>
            </w:r>
            <w:proofErr w:type="spellEnd"/>
            <w:r w:rsidRPr="00446515">
              <w:rPr>
                <w:rFonts w:ascii="Arial" w:eastAsiaTheme="minorHAnsi" w:hAnsi="Arial" w:cs="Arial"/>
                <w:color w:val="auto"/>
                <w:sz w:val="22"/>
                <w:szCs w:val="22"/>
                <w:shd w:val="clear" w:color="auto" w:fill="FFFFFF"/>
              </w:rPr>
              <w:t xml:space="preserve"> ή σε RAL επιλογής κατόπιν </w:t>
            </w:r>
            <w:r w:rsidRPr="00446515">
              <w:rPr>
                <w:rFonts w:ascii="Arial" w:eastAsiaTheme="minorHAnsi" w:hAnsi="Arial" w:cs="Arial"/>
                <w:color w:val="auto"/>
                <w:sz w:val="22"/>
                <w:szCs w:val="22"/>
                <w:shd w:val="clear" w:color="auto" w:fill="FFFFFF"/>
              </w:rPr>
              <w:lastRenderedPageBreak/>
              <w:t>παραγγελίας</w:t>
            </w:r>
          </w:p>
          <w:p w:rsidR="004B2180" w:rsidRPr="00446515" w:rsidRDefault="004B2180" w:rsidP="004B2180">
            <w:pPr>
              <w:pStyle w:val="af1"/>
              <w:numPr>
                <w:ilvl w:val="0"/>
                <w:numId w:val="14"/>
              </w:numPr>
              <w:spacing w:line="240" w:lineRule="auto"/>
              <w:ind w:left="714" w:hanging="357"/>
              <w:contextualSpacing/>
              <w:jc w:val="both"/>
              <w:rPr>
                <w:rFonts w:ascii="Arial" w:eastAsiaTheme="minorHAnsi" w:hAnsi="Arial" w:cs="Arial"/>
                <w:color w:val="auto"/>
                <w:sz w:val="22"/>
                <w:szCs w:val="22"/>
                <w:shd w:val="clear" w:color="auto" w:fill="FFFFFF"/>
              </w:rPr>
            </w:pPr>
            <w:r w:rsidRPr="00446515">
              <w:rPr>
                <w:rFonts w:ascii="Arial" w:eastAsiaTheme="minorHAnsi" w:hAnsi="Arial" w:cs="Arial"/>
                <w:color w:val="auto"/>
                <w:sz w:val="22"/>
                <w:szCs w:val="22"/>
                <w:shd w:val="clear" w:color="auto" w:fill="FFFFFF"/>
              </w:rPr>
              <w:t xml:space="preserve">Ανοξείδωτα ρυθμιζόμενα ποδαρικά στήριξης στο δάπεδο (ρύθμιση στο 130mm έως 170mm), μεντεσέδες </w:t>
            </w:r>
            <w:proofErr w:type="spellStart"/>
            <w:r w:rsidRPr="00446515">
              <w:rPr>
                <w:rFonts w:ascii="Arial" w:eastAsiaTheme="minorHAnsi" w:hAnsi="Arial" w:cs="Arial"/>
                <w:color w:val="auto"/>
                <w:sz w:val="22"/>
                <w:szCs w:val="22"/>
                <w:shd w:val="clear" w:color="auto" w:fill="FFFFFF"/>
              </w:rPr>
              <w:t>self</w:t>
            </w:r>
            <w:proofErr w:type="spellEnd"/>
            <w:r w:rsidRPr="00446515">
              <w:rPr>
                <w:rFonts w:ascii="Arial" w:eastAsiaTheme="minorHAnsi" w:hAnsi="Arial" w:cs="Arial"/>
                <w:color w:val="auto"/>
                <w:sz w:val="22"/>
                <w:szCs w:val="22"/>
                <w:shd w:val="clear" w:color="auto" w:fill="FFFFFF"/>
              </w:rPr>
              <w:t xml:space="preserve"> </w:t>
            </w:r>
            <w:proofErr w:type="spellStart"/>
            <w:r w:rsidRPr="00446515">
              <w:rPr>
                <w:rFonts w:ascii="Arial" w:eastAsiaTheme="minorHAnsi" w:hAnsi="Arial" w:cs="Arial"/>
                <w:color w:val="auto"/>
                <w:sz w:val="22"/>
                <w:szCs w:val="22"/>
                <w:shd w:val="clear" w:color="auto" w:fill="FFFFFF"/>
              </w:rPr>
              <w:t>closing</w:t>
            </w:r>
            <w:proofErr w:type="spellEnd"/>
            <w:r w:rsidRPr="00446515">
              <w:rPr>
                <w:rFonts w:ascii="Arial" w:eastAsiaTheme="minorHAnsi" w:hAnsi="Arial" w:cs="Arial"/>
                <w:color w:val="auto"/>
                <w:sz w:val="22"/>
                <w:szCs w:val="22"/>
                <w:shd w:val="clear" w:color="auto" w:fill="FFFFFF"/>
              </w:rPr>
              <w:t xml:space="preserve"> και κλειδαριά με ένδειξη «χωρίς κλειδί» με δυνατότητα ανοίγματος απ’ έξω</w:t>
            </w:r>
          </w:p>
          <w:p w:rsidR="004B2180" w:rsidRPr="00446515" w:rsidRDefault="004B2180" w:rsidP="004B2180">
            <w:pPr>
              <w:pStyle w:val="af1"/>
              <w:numPr>
                <w:ilvl w:val="0"/>
                <w:numId w:val="14"/>
              </w:numPr>
              <w:spacing w:line="240" w:lineRule="auto"/>
              <w:ind w:left="714" w:hanging="357"/>
              <w:contextualSpacing/>
              <w:jc w:val="both"/>
              <w:rPr>
                <w:rFonts w:ascii="Arial" w:eastAsiaTheme="minorHAnsi" w:hAnsi="Arial" w:cs="Arial"/>
                <w:color w:val="auto"/>
                <w:sz w:val="22"/>
                <w:szCs w:val="22"/>
                <w:shd w:val="clear" w:color="auto" w:fill="FFFFFF"/>
              </w:rPr>
            </w:pPr>
            <w:r w:rsidRPr="00446515">
              <w:rPr>
                <w:rFonts w:ascii="Arial" w:eastAsiaTheme="minorHAnsi" w:hAnsi="Arial" w:cs="Arial"/>
                <w:color w:val="auto"/>
                <w:sz w:val="22"/>
                <w:szCs w:val="22"/>
                <w:shd w:val="clear" w:color="auto" w:fill="FFFFFF"/>
              </w:rPr>
              <w:t xml:space="preserve">Το HPL θα συνοδεύεται από όλα τα απαραίτητα πιστοποιητικά </w:t>
            </w:r>
            <w:proofErr w:type="spellStart"/>
            <w:r w:rsidRPr="00446515">
              <w:rPr>
                <w:rFonts w:ascii="Arial" w:eastAsiaTheme="minorHAnsi" w:hAnsi="Arial" w:cs="Arial"/>
                <w:color w:val="auto"/>
                <w:sz w:val="22"/>
                <w:szCs w:val="22"/>
                <w:shd w:val="clear" w:color="auto" w:fill="FFFFFF"/>
              </w:rPr>
              <w:t>αντιμικροβιακής</w:t>
            </w:r>
            <w:proofErr w:type="spellEnd"/>
            <w:r w:rsidRPr="00446515">
              <w:rPr>
                <w:rFonts w:ascii="Arial" w:eastAsiaTheme="minorHAnsi" w:hAnsi="Arial" w:cs="Arial"/>
                <w:color w:val="auto"/>
                <w:sz w:val="22"/>
                <w:szCs w:val="22"/>
                <w:shd w:val="clear" w:color="auto" w:fill="FFFFFF"/>
              </w:rPr>
              <w:t xml:space="preserve"> επιφάνειας, καθαρισμού και </w:t>
            </w:r>
            <w:proofErr w:type="spellStart"/>
            <w:r w:rsidRPr="00446515">
              <w:rPr>
                <w:rFonts w:ascii="Arial" w:eastAsiaTheme="minorHAnsi" w:hAnsi="Arial" w:cs="Arial"/>
                <w:color w:val="auto"/>
                <w:sz w:val="22"/>
                <w:szCs w:val="22"/>
                <w:shd w:val="clear" w:color="auto" w:fill="FFFFFF"/>
              </w:rPr>
              <w:t>πυραντοχής</w:t>
            </w:r>
            <w:proofErr w:type="spellEnd"/>
            <w:r w:rsidRPr="00446515">
              <w:rPr>
                <w:rFonts w:ascii="Arial" w:eastAsiaTheme="minorHAnsi" w:hAnsi="Arial" w:cs="Arial"/>
                <w:color w:val="auto"/>
                <w:sz w:val="22"/>
                <w:szCs w:val="22"/>
                <w:shd w:val="clear" w:color="auto" w:fill="FFFFFF"/>
              </w:rPr>
              <w:t>.</w:t>
            </w:r>
          </w:p>
          <w:p w:rsidR="004B2180" w:rsidRPr="00446515" w:rsidRDefault="004B2180" w:rsidP="006944F8">
            <w:pPr>
              <w:spacing w:before="240"/>
              <w:ind w:left="147"/>
              <w:jc w:val="both"/>
              <w:rPr>
                <w:rFonts w:cs="Arial"/>
                <w:b/>
                <w:bCs/>
                <w:sz w:val="22"/>
                <w:szCs w:val="22"/>
              </w:rPr>
            </w:pPr>
          </w:p>
        </w:tc>
        <w:tc>
          <w:tcPr>
            <w:tcW w:w="498"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r w:rsidR="004B2180" w:rsidRPr="0039317E" w:rsidTr="004B2180">
        <w:trPr>
          <w:trHeight w:val="300"/>
        </w:trPr>
        <w:tc>
          <w:tcPr>
            <w:tcW w:w="235"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8</w:t>
            </w:r>
          </w:p>
        </w:tc>
        <w:tc>
          <w:tcPr>
            <w:tcW w:w="3032" w:type="pct"/>
            <w:shd w:val="clear" w:color="auto" w:fill="auto"/>
            <w:vAlign w:val="center"/>
          </w:tcPr>
          <w:p w:rsidR="004B2180" w:rsidRPr="00446515" w:rsidRDefault="004B2180" w:rsidP="006944F8">
            <w:pPr>
              <w:jc w:val="both"/>
              <w:rPr>
                <w:rFonts w:cs="Arial"/>
                <w:b/>
                <w:sz w:val="22"/>
                <w:szCs w:val="22"/>
                <w:u w:val="single"/>
                <w:shd w:val="clear" w:color="auto" w:fill="FFFFFF"/>
              </w:rPr>
            </w:pPr>
            <w:r w:rsidRPr="00446515">
              <w:rPr>
                <w:rFonts w:cs="Arial"/>
                <w:b/>
                <w:sz w:val="22"/>
                <w:szCs w:val="22"/>
                <w:u w:val="single"/>
                <w:shd w:val="clear" w:color="auto" w:fill="FFFFFF"/>
              </w:rPr>
              <w:t xml:space="preserve">1.7. Εγκατάσταση Ύδρευσης  - Αποχέτευσης </w:t>
            </w:r>
          </w:p>
          <w:p w:rsidR="004B2180" w:rsidRPr="00446515" w:rsidRDefault="004B2180" w:rsidP="006944F8">
            <w:pPr>
              <w:jc w:val="both"/>
              <w:rPr>
                <w:rFonts w:cs="Arial"/>
                <w:b/>
                <w:sz w:val="22"/>
                <w:szCs w:val="22"/>
                <w:u w:val="single"/>
                <w:shd w:val="clear" w:color="auto" w:fill="FFFFFF"/>
              </w:rPr>
            </w:pPr>
          </w:p>
          <w:p w:rsidR="004B2180" w:rsidRPr="00446515" w:rsidRDefault="004B2180" w:rsidP="006944F8">
            <w:pPr>
              <w:jc w:val="both"/>
              <w:rPr>
                <w:rFonts w:cs="Arial"/>
                <w:sz w:val="22"/>
                <w:szCs w:val="22"/>
                <w:shd w:val="clear" w:color="auto" w:fill="FFFFFF"/>
              </w:rPr>
            </w:pPr>
            <w:r w:rsidRPr="00446515">
              <w:rPr>
                <w:rFonts w:cs="Arial"/>
                <w:sz w:val="22"/>
                <w:szCs w:val="22"/>
                <w:shd w:val="clear" w:color="auto" w:fill="FFFFFF"/>
              </w:rPr>
              <w:t xml:space="preserve">Θα πραγματοποιηθεί ανακατασκευή της εγκατάστασης ύδρευσης και αποχέτευσης του </w:t>
            </w:r>
            <w:r w:rsidRPr="00446515">
              <w:rPr>
                <w:rFonts w:cs="Arial"/>
                <w:sz w:val="22"/>
                <w:szCs w:val="22"/>
                <w:shd w:val="clear" w:color="auto" w:fill="FFFFFF"/>
                <w:lang w:val="en-US"/>
              </w:rPr>
              <w:t>WC</w:t>
            </w:r>
            <w:r w:rsidRPr="00446515">
              <w:rPr>
                <w:rFonts w:cs="Arial"/>
                <w:sz w:val="22"/>
                <w:szCs w:val="22"/>
                <w:shd w:val="clear" w:color="auto" w:fill="FFFFFF"/>
              </w:rPr>
              <w:t xml:space="preserve"> κοινού των Εξωτερικών Τακτικών Ιατρειών, το οποίο αποτελείται από τρεις (3) επιμέρους χώρους, θάλαμο ανδρών, θάλαμο γυναικών και προθάλαμο.</w:t>
            </w:r>
          </w:p>
          <w:p w:rsidR="004B2180" w:rsidRPr="00446515" w:rsidRDefault="004B2180" w:rsidP="006944F8">
            <w:pPr>
              <w:jc w:val="both"/>
              <w:rPr>
                <w:rFonts w:cs="Arial"/>
                <w:sz w:val="22"/>
                <w:szCs w:val="22"/>
                <w:shd w:val="clear" w:color="auto" w:fill="FFFFFF"/>
              </w:rPr>
            </w:pPr>
            <w:r w:rsidRPr="00446515">
              <w:rPr>
                <w:rFonts w:cs="Arial"/>
                <w:sz w:val="22"/>
                <w:szCs w:val="22"/>
                <w:shd w:val="clear" w:color="auto" w:fill="FFFFFF"/>
              </w:rPr>
              <w:t xml:space="preserve">Θα γίνει επέκταση των υφιστάμενων δικτύων ώστε να τοποθετηθούν δυο νέοι  νιπτήρες πλύσης χεριών, πλήρως εξοπλισμένων εντός των θαλάμων </w:t>
            </w:r>
            <w:proofErr w:type="spellStart"/>
            <w:r w:rsidRPr="00446515">
              <w:rPr>
                <w:rFonts w:cs="Arial"/>
                <w:sz w:val="22"/>
                <w:szCs w:val="22"/>
                <w:shd w:val="clear" w:color="auto" w:fill="FFFFFF"/>
                <w:lang w:val="en-US"/>
              </w:rPr>
              <w:t>wc</w:t>
            </w:r>
            <w:proofErr w:type="spellEnd"/>
            <w:r w:rsidRPr="00446515">
              <w:rPr>
                <w:rFonts w:cs="Arial"/>
                <w:sz w:val="22"/>
                <w:szCs w:val="22"/>
                <w:shd w:val="clear" w:color="auto" w:fill="FFFFFF"/>
              </w:rPr>
              <w:t xml:space="preserve"> (αντρών &amp; γυναικών ).</w:t>
            </w:r>
          </w:p>
          <w:p w:rsidR="004B2180" w:rsidRPr="00446515" w:rsidRDefault="004B2180" w:rsidP="006944F8">
            <w:pPr>
              <w:jc w:val="both"/>
              <w:rPr>
                <w:rFonts w:cs="Arial"/>
                <w:sz w:val="22"/>
                <w:szCs w:val="22"/>
                <w:shd w:val="clear" w:color="auto" w:fill="FFFFFF"/>
              </w:rPr>
            </w:pPr>
            <w:r w:rsidRPr="00446515">
              <w:rPr>
                <w:rFonts w:cs="Arial"/>
                <w:sz w:val="22"/>
                <w:szCs w:val="22"/>
                <w:shd w:val="clear" w:color="auto" w:fill="FFFFFF"/>
              </w:rPr>
              <w:t xml:space="preserve">Στο προθάλαμο θα </w:t>
            </w:r>
            <w:proofErr w:type="spellStart"/>
            <w:r w:rsidRPr="00446515">
              <w:rPr>
                <w:rFonts w:cs="Arial"/>
                <w:sz w:val="22"/>
                <w:szCs w:val="22"/>
                <w:shd w:val="clear" w:color="auto" w:fill="FFFFFF"/>
              </w:rPr>
              <w:t>αποξηλωθεί</w:t>
            </w:r>
            <w:proofErr w:type="spellEnd"/>
            <w:r w:rsidRPr="00446515">
              <w:rPr>
                <w:rFonts w:cs="Arial"/>
                <w:sz w:val="22"/>
                <w:szCs w:val="22"/>
                <w:shd w:val="clear" w:color="auto" w:fill="FFFFFF"/>
              </w:rPr>
              <w:t xml:space="preserve"> ο ένας εκ των υφιστάμενων νιπτήρων, ενώ ο δεύτερος θα αντικατασταθεί.  </w:t>
            </w:r>
          </w:p>
          <w:p w:rsidR="004B2180" w:rsidRPr="00446515" w:rsidRDefault="004B2180" w:rsidP="006944F8">
            <w:pPr>
              <w:jc w:val="both"/>
              <w:rPr>
                <w:rFonts w:cs="Arial"/>
                <w:sz w:val="22"/>
                <w:szCs w:val="22"/>
                <w:shd w:val="clear" w:color="auto" w:fill="FFFFFF"/>
              </w:rPr>
            </w:pPr>
          </w:p>
          <w:tbl>
            <w:tblPr>
              <w:tblW w:w="7259" w:type="dxa"/>
              <w:tblInd w:w="504" w:type="dxa"/>
              <w:tblLook w:val="04A0"/>
            </w:tblPr>
            <w:tblGrid>
              <w:gridCol w:w="850"/>
              <w:gridCol w:w="3544"/>
              <w:gridCol w:w="2865"/>
            </w:tblGrid>
            <w:tr w:rsidR="004B2180" w:rsidRPr="00446515" w:rsidTr="006944F8">
              <w:tc>
                <w:tcPr>
                  <w:tcW w:w="850" w:type="dxa"/>
                  <w:tcBorders>
                    <w:top w:val="single" w:sz="4" w:space="0" w:color="000000"/>
                    <w:left w:val="single" w:sz="4" w:space="0" w:color="000000"/>
                    <w:bottom w:val="single" w:sz="4" w:space="0" w:color="000000"/>
                    <w:right w:val="single" w:sz="4" w:space="0" w:color="000000"/>
                  </w:tcBorders>
                </w:tcPr>
                <w:p w:rsidR="004B2180" w:rsidRPr="00446515" w:rsidRDefault="004B2180" w:rsidP="006944F8">
                  <w:pPr>
                    <w:widowControl w:val="0"/>
                    <w:tabs>
                      <w:tab w:val="center" w:pos="388"/>
                    </w:tabs>
                    <w:spacing w:before="60" w:after="60"/>
                    <w:rPr>
                      <w:rFonts w:cs="Arial"/>
                      <w:b/>
                      <w:sz w:val="22"/>
                      <w:szCs w:val="22"/>
                    </w:rPr>
                  </w:pPr>
                  <w:r w:rsidRPr="00446515">
                    <w:rPr>
                      <w:rFonts w:cs="Arial"/>
                      <w:b/>
                      <w:sz w:val="22"/>
                      <w:szCs w:val="22"/>
                    </w:rPr>
                    <w:t>α/α</w:t>
                  </w:r>
                </w:p>
              </w:tc>
              <w:tc>
                <w:tcPr>
                  <w:tcW w:w="3544" w:type="dxa"/>
                  <w:tcBorders>
                    <w:top w:val="single" w:sz="4" w:space="0" w:color="000000"/>
                    <w:left w:val="single" w:sz="4" w:space="0" w:color="000000"/>
                    <w:bottom w:val="single" w:sz="4" w:space="0" w:color="000000"/>
                    <w:right w:val="single" w:sz="4" w:space="0" w:color="000000"/>
                  </w:tcBorders>
                </w:tcPr>
                <w:p w:rsidR="004B2180" w:rsidRPr="00446515" w:rsidRDefault="004B2180" w:rsidP="006944F8">
                  <w:pPr>
                    <w:widowControl w:val="0"/>
                    <w:spacing w:before="60" w:after="60"/>
                    <w:ind w:firstLine="142"/>
                    <w:rPr>
                      <w:rFonts w:cs="Arial"/>
                      <w:b/>
                      <w:sz w:val="22"/>
                      <w:szCs w:val="22"/>
                    </w:rPr>
                  </w:pPr>
                  <w:r w:rsidRPr="00446515">
                    <w:rPr>
                      <w:rFonts w:cs="Arial"/>
                      <w:b/>
                      <w:sz w:val="22"/>
                      <w:szCs w:val="22"/>
                    </w:rPr>
                    <w:t>ΧΩΡΟΣ</w:t>
                  </w:r>
                </w:p>
              </w:tc>
              <w:tc>
                <w:tcPr>
                  <w:tcW w:w="2865" w:type="dxa"/>
                  <w:tcBorders>
                    <w:top w:val="single" w:sz="4" w:space="0" w:color="000000"/>
                    <w:left w:val="single" w:sz="4" w:space="0" w:color="000000"/>
                    <w:bottom w:val="single" w:sz="4" w:space="0" w:color="000000"/>
                    <w:right w:val="single" w:sz="4" w:space="0" w:color="000000"/>
                  </w:tcBorders>
                </w:tcPr>
                <w:p w:rsidR="004B2180" w:rsidRPr="00446515" w:rsidRDefault="004B2180" w:rsidP="006944F8">
                  <w:pPr>
                    <w:widowControl w:val="0"/>
                    <w:spacing w:before="60" w:after="60"/>
                    <w:rPr>
                      <w:rFonts w:cs="Arial"/>
                      <w:b/>
                      <w:sz w:val="22"/>
                      <w:szCs w:val="22"/>
                    </w:rPr>
                  </w:pPr>
                  <w:r w:rsidRPr="00446515">
                    <w:rPr>
                      <w:rFonts w:cs="Arial"/>
                      <w:b/>
                      <w:sz w:val="22"/>
                      <w:szCs w:val="22"/>
                    </w:rPr>
                    <w:t>ΥΔΡΑΥΛΙΚΟΙ ΥΠΟΔΟΧΕΙΣ</w:t>
                  </w:r>
                </w:p>
              </w:tc>
            </w:tr>
            <w:tr w:rsidR="004B2180" w:rsidRPr="00446515" w:rsidTr="006944F8">
              <w:tc>
                <w:tcPr>
                  <w:tcW w:w="850" w:type="dxa"/>
                  <w:tcBorders>
                    <w:top w:val="single" w:sz="4" w:space="0" w:color="000000"/>
                    <w:left w:val="single" w:sz="4" w:space="0" w:color="000000"/>
                    <w:bottom w:val="single" w:sz="4" w:space="0" w:color="000000"/>
                    <w:right w:val="single" w:sz="4" w:space="0" w:color="000000"/>
                  </w:tcBorders>
                </w:tcPr>
                <w:p w:rsidR="004B2180" w:rsidRPr="00446515" w:rsidRDefault="004B2180" w:rsidP="006944F8">
                  <w:pPr>
                    <w:widowControl w:val="0"/>
                    <w:spacing w:before="60" w:after="60"/>
                    <w:ind w:firstLine="142"/>
                    <w:rPr>
                      <w:rFonts w:cs="Arial"/>
                      <w:sz w:val="22"/>
                      <w:szCs w:val="22"/>
                    </w:rPr>
                  </w:pPr>
                  <w:r w:rsidRPr="00446515">
                    <w:rPr>
                      <w:rFonts w:cs="Arial"/>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rsidR="004B2180" w:rsidRPr="00446515" w:rsidRDefault="004B2180" w:rsidP="006944F8">
                  <w:pPr>
                    <w:widowControl w:val="0"/>
                    <w:spacing w:before="60" w:after="60"/>
                    <w:rPr>
                      <w:rFonts w:cs="Arial"/>
                      <w:sz w:val="22"/>
                      <w:szCs w:val="22"/>
                    </w:rPr>
                  </w:pPr>
                  <w:r w:rsidRPr="00446515">
                    <w:rPr>
                      <w:rFonts w:cs="Arial"/>
                      <w:sz w:val="22"/>
                      <w:szCs w:val="22"/>
                      <w:lang w:val="en-US"/>
                    </w:rPr>
                    <w:t>WC</w:t>
                  </w:r>
                  <w:r w:rsidRPr="00446515">
                    <w:rPr>
                      <w:rFonts w:cs="Arial"/>
                      <w:sz w:val="22"/>
                      <w:szCs w:val="22"/>
                    </w:rPr>
                    <w:t xml:space="preserve">   Γυναικών </w:t>
                  </w:r>
                </w:p>
              </w:tc>
              <w:tc>
                <w:tcPr>
                  <w:tcW w:w="2865" w:type="dxa"/>
                  <w:tcBorders>
                    <w:top w:val="single" w:sz="4" w:space="0" w:color="000000"/>
                    <w:left w:val="single" w:sz="4" w:space="0" w:color="000000"/>
                    <w:bottom w:val="single" w:sz="4" w:space="0" w:color="000000"/>
                    <w:right w:val="single" w:sz="4" w:space="0" w:color="000000"/>
                  </w:tcBorders>
                </w:tcPr>
                <w:p w:rsidR="004B2180" w:rsidRPr="00446515" w:rsidRDefault="004B2180" w:rsidP="006944F8">
                  <w:pPr>
                    <w:widowControl w:val="0"/>
                    <w:spacing w:before="60" w:after="60"/>
                    <w:rPr>
                      <w:rFonts w:cs="Arial"/>
                      <w:sz w:val="22"/>
                      <w:szCs w:val="22"/>
                    </w:rPr>
                  </w:pPr>
                  <w:r w:rsidRPr="00446515">
                    <w:rPr>
                      <w:rFonts w:cs="Arial"/>
                      <w:sz w:val="22"/>
                      <w:szCs w:val="22"/>
                    </w:rPr>
                    <w:t>Νιπτήρας</w:t>
                  </w:r>
                </w:p>
              </w:tc>
            </w:tr>
            <w:tr w:rsidR="004B2180" w:rsidRPr="00446515" w:rsidTr="006944F8">
              <w:tc>
                <w:tcPr>
                  <w:tcW w:w="850" w:type="dxa"/>
                  <w:tcBorders>
                    <w:top w:val="single" w:sz="4" w:space="0" w:color="000000"/>
                    <w:left w:val="single" w:sz="4" w:space="0" w:color="000000"/>
                    <w:bottom w:val="single" w:sz="4" w:space="0" w:color="000000"/>
                    <w:right w:val="single" w:sz="4" w:space="0" w:color="000000"/>
                  </w:tcBorders>
                </w:tcPr>
                <w:p w:rsidR="004B2180" w:rsidRPr="00446515" w:rsidRDefault="004B2180" w:rsidP="006944F8">
                  <w:pPr>
                    <w:widowControl w:val="0"/>
                    <w:spacing w:before="60" w:after="60"/>
                    <w:ind w:firstLine="142"/>
                    <w:rPr>
                      <w:rFonts w:cs="Arial"/>
                      <w:sz w:val="22"/>
                      <w:szCs w:val="22"/>
                    </w:rPr>
                  </w:pPr>
                  <w:r w:rsidRPr="00446515">
                    <w:rPr>
                      <w:rFonts w:cs="Arial"/>
                      <w:sz w:val="22"/>
                      <w:szCs w:val="22"/>
                    </w:rPr>
                    <w:t>2</w:t>
                  </w:r>
                </w:p>
              </w:tc>
              <w:tc>
                <w:tcPr>
                  <w:tcW w:w="3544" w:type="dxa"/>
                  <w:tcBorders>
                    <w:top w:val="single" w:sz="4" w:space="0" w:color="000000"/>
                    <w:left w:val="single" w:sz="4" w:space="0" w:color="000000"/>
                    <w:bottom w:val="single" w:sz="4" w:space="0" w:color="000000"/>
                    <w:right w:val="single" w:sz="4" w:space="0" w:color="000000"/>
                  </w:tcBorders>
                </w:tcPr>
                <w:p w:rsidR="004B2180" w:rsidRPr="00446515" w:rsidRDefault="004B2180" w:rsidP="006944F8">
                  <w:pPr>
                    <w:widowControl w:val="0"/>
                    <w:spacing w:before="60" w:after="60"/>
                    <w:rPr>
                      <w:rFonts w:cs="Arial"/>
                      <w:sz w:val="22"/>
                      <w:szCs w:val="22"/>
                    </w:rPr>
                  </w:pPr>
                  <w:r w:rsidRPr="00446515">
                    <w:rPr>
                      <w:rFonts w:cs="Arial"/>
                      <w:sz w:val="22"/>
                      <w:szCs w:val="22"/>
                      <w:lang w:val="en-US"/>
                    </w:rPr>
                    <w:t>WC</w:t>
                  </w:r>
                  <w:r w:rsidRPr="00446515">
                    <w:rPr>
                      <w:rFonts w:cs="Arial"/>
                      <w:sz w:val="22"/>
                      <w:szCs w:val="22"/>
                    </w:rPr>
                    <w:t xml:space="preserve">  Αντρών </w:t>
                  </w:r>
                </w:p>
              </w:tc>
              <w:tc>
                <w:tcPr>
                  <w:tcW w:w="2865" w:type="dxa"/>
                  <w:tcBorders>
                    <w:top w:val="single" w:sz="4" w:space="0" w:color="000000"/>
                    <w:left w:val="single" w:sz="4" w:space="0" w:color="000000"/>
                    <w:bottom w:val="single" w:sz="4" w:space="0" w:color="000000"/>
                    <w:right w:val="single" w:sz="4" w:space="0" w:color="000000"/>
                  </w:tcBorders>
                </w:tcPr>
                <w:p w:rsidR="004B2180" w:rsidRPr="00446515" w:rsidRDefault="004B2180" w:rsidP="006944F8">
                  <w:pPr>
                    <w:widowControl w:val="0"/>
                    <w:spacing w:before="60" w:after="60"/>
                    <w:rPr>
                      <w:rFonts w:cs="Arial"/>
                      <w:sz w:val="22"/>
                      <w:szCs w:val="22"/>
                    </w:rPr>
                  </w:pPr>
                  <w:r w:rsidRPr="00446515">
                    <w:rPr>
                      <w:rFonts w:cs="Arial"/>
                      <w:sz w:val="22"/>
                      <w:szCs w:val="22"/>
                    </w:rPr>
                    <w:t>Νιπτήρας</w:t>
                  </w:r>
                </w:p>
              </w:tc>
            </w:tr>
            <w:tr w:rsidR="004B2180" w:rsidRPr="00446515" w:rsidTr="006944F8">
              <w:tc>
                <w:tcPr>
                  <w:tcW w:w="850" w:type="dxa"/>
                  <w:tcBorders>
                    <w:top w:val="single" w:sz="4" w:space="0" w:color="000000"/>
                    <w:left w:val="single" w:sz="4" w:space="0" w:color="000000"/>
                    <w:bottom w:val="single" w:sz="4" w:space="0" w:color="000000"/>
                    <w:right w:val="single" w:sz="4" w:space="0" w:color="000000"/>
                  </w:tcBorders>
                </w:tcPr>
                <w:p w:rsidR="004B2180" w:rsidRPr="00446515" w:rsidRDefault="004B2180" w:rsidP="006944F8">
                  <w:pPr>
                    <w:widowControl w:val="0"/>
                    <w:spacing w:before="60" w:after="60"/>
                    <w:ind w:firstLine="142"/>
                    <w:rPr>
                      <w:rFonts w:cs="Arial"/>
                      <w:sz w:val="22"/>
                      <w:szCs w:val="22"/>
                    </w:rPr>
                  </w:pPr>
                  <w:r w:rsidRPr="00446515">
                    <w:rPr>
                      <w:rFonts w:cs="Arial"/>
                      <w:sz w:val="22"/>
                      <w:szCs w:val="22"/>
                    </w:rPr>
                    <w:t>3</w:t>
                  </w:r>
                </w:p>
              </w:tc>
              <w:tc>
                <w:tcPr>
                  <w:tcW w:w="3544" w:type="dxa"/>
                  <w:tcBorders>
                    <w:top w:val="single" w:sz="4" w:space="0" w:color="000000"/>
                    <w:left w:val="single" w:sz="4" w:space="0" w:color="000000"/>
                    <w:bottom w:val="single" w:sz="4" w:space="0" w:color="000000"/>
                    <w:right w:val="single" w:sz="4" w:space="0" w:color="000000"/>
                  </w:tcBorders>
                </w:tcPr>
                <w:p w:rsidR="004B2180" w:rsidRPr="00446515" w:rsidRDefault="004B2180" w:rsidP="006944F8">
                  <w:pPr>
                    <w:widowControl w:val="0"/>
                    <w:spacing w:before="60" w:after="60"/>
                    <w:rPr>
                      <w:rFonts w:cs="Arial"/>
                      <w:sz w:val="22"/>
                      <w:szCs w:val="22"/>
                    </w:rPr>
                  </w:pPr>
                  <w:r w:rsidRPr="00446515">
                    <w:rPr>
                      <w:rFonts w:cs="Arial"/>
                      <w:sz w:val="22"/>
                      <w:szCs w:val="22"/>
                    </w:rPr>
                    <w:t xml:space="preserve">Προθάλαμος </w:t>
                  </w:r>
                  <w:r w:rsidRPr="00446515">
                    <w:rPr>
                      <w:rFonts w:cs="Arial"/>
                      <w:sz w:val="22"/>
                      <w:szCs w:val="22"/>
                      <w:lang w:val="en-US"/>
                    </w:rPr>
                    <w:t>WC</w:t>
                  </w:r>
                  <w:r w:rsidRPr="00446515">
                    <w:rPr>
                      <w:rFonts w:cs="Arial"/>
                      <w:sz w:val="22"/>
                      <w:szCs w:val="22"/>
                    </w:rPr>
                    <w:t xml:space="preserve"> </w:t>
                  </w:r>
                </w:p>
              </w:tc>
              <w:tc>
                <w:tcPr>
                  <w:tcW w:w="2865" w:type="dxa"/>
                  <w:tcBorders>
                    <w:top w:val="single" w:sz="4" w:space="0" w:color="000000"/>
                    <w:left w:val="single" w:sz="4" w:space="0" w:color="000000"/>
                    <w:bottom w:val="single" w:sz="4" w:space="0" w:color="000000"/>
                    <w:right w:val="single" w:sz="4" w:space="0" w:color="000000"/>
                  </w:tcBorders>
                </w:tcPr>
                <w:p w:rsidR="004B2180" w:rsidRPr="00446515" w:rsidRDefault="004B2180" w:rsidP="006944F8">
                  <w:pPr>
                    <w:widowControl w:val="0"/>
                    <w:spacing w:before="60" w:after="60"/>
                    <w:rPr>
                      <w:rFonts w:cs="Arial"/>
                      <w:sz w:val="22"/>
                      <w:szCs w:val="22"/>
                    </w:rPr>
                  </w:pPr>
                  <w:r w:rsidRPr="00446515">
                    <w:rPr>
                      <w:rFonts w:cs="Arial"/>
                      <w:sz w:val="22"/>
                      <w:szCs w:val="22"/>
                    </w:rPr>
                    <w:t>Νιπτήρας</w:t>
                  </w:r>
                </w:p>
              </w:tc>
            </w:tr>
          </w:tbl>
          <w:p w:rsidR="004B2180" w:rsidRPr="00446515" w:rsidRDefault="004B2180" w:rsidP="006944F8">
            <w:pPr>
              <w:jc w:val="both"/>
              <w:rPr>
                <w:rFonts w:cs="Arial"/>
                <w:b/>
                <w:sz w:val="22"/>
                <w:szCs w:val="22"/>
                <w:u w:val="single"/>
                <w:shd w:val="clear" w:color="auto" w:fill="FFFFFF"/>
              </w:rPr>
            </w:pPr>
          </w:p>
          <w:p w:rsidR="004B2180" w:rsidRPr="00446515" w:rsidRDefault="004B2180" w:rsidP="006944F8">
            <w:pPr>
              <w:pStyle w:val="ac"/>
              <w:tabs>
                <w:tab w:val="left" w:pos="3060"/>
              </w:tabs>
              <w:jc w:val="both"/>
              <w:rPr>
                <w:sz w:val="22"/>
                <w:szCs w:val="22"/>
                <w:shd w:val="clear" w:color="auto" w:fill="FFFFFF"/>
              </w:rPr>
            </w:pPr>
            <w:r w:rsidRPr="00446515">
              <w:rPr>
                <w:sz w:val="22"/>
                <w:szCs w:val="22"/>
                <w:shd w:val="clear" w:color="auto" w:fill="FFFFFF"/>
              </w:rPr>
              <w:t xml:space="preserve">Η εγκατάσταση ύδρευσης θα κατασκευαστεί από </w:t>
            </w:r>
            <w:proofErr w:type="spellStart"/>
            <w:r w:rsidRPr="00446515">
              <w:rPr>
                <w:sz w:val="22"/>
                <w:szCs w:val="22"/>
                <w:shd w:val="clear" w:color="auto" w:fill="FFFFFF"/>
              </w:rPr>
              <w:t>πολυστρωματικής</w:t>
            </w:r>
            <w:proofErr w:type="spellEnd"/>
            <w:r w:rsidRPr="00446515">
              <w:rPr>
                <w:sz w:val="22"/>
                <w:szCs w:val="22"/>
                <w:shd w:val="clear" w:color="auto" w:fill="FFFFFF"/>
              </w:rPr>
              <w:t xml:space="preserve"> σωλήνες κατάλληλο για εγκαταστάσεις ύδρευσης και σύμφωνο με το ΕΝ1057. </w:t>
            </w:r>
          </w:p>
          <w:p w:rsidR="004B2180" w:rsidRPr="00446515" w:rsidRDefault="004B2180" w:rsidP="006944F8">
            <w:pPr>
              <w:pStyle w:val="ac"/>
              <w:tabs>
                <w:tab w:val="left" w:pos="3060"/>
              </w:tabs>
              <w:jc w:val="both"/>
              <w:rPr>
                <w:sz w:val="22"/>
                <w:szCs w:val="22"/>
                <w:shd w:val="clear" w:color="auto" w:fill="FFFFFF"/>
              </w:rPr>
            </w:pPr>
            <w:r w:rsidRPr="00446515">
              <w:rPr>
                <w:sz w:val="22"/>
                <w:szCs w:val="22"/>
                <w:shd w:val="clear" w:color="auto" w:fill="FFFFFF"/>
              </w:rPr>
              <w:t xml:space="preserve">Η εγκατάσταση ύδρευσης προς το νεροχύτη και τους νιπτήρες θα παρέχει κρύο και ζεστό νερό χρήσης και στο καζανάκι </w:t>
            </w:r>
            <w:proofErr w:type="spellStart"/>
            <w:r w:rsidRPr="00446515">
              <w:rPr>
                <w:sz w:val="22"/>
                <w:szCs w:val="22"/>
                <w:shd w:val="clear" w:color="auto" w:fill="FFFFFF"/>
              </w:rPr>
              <w:t>έκπλυσης</w:t>
            </w:r>
            <w:proofErr w:type="spellEnd"/>
            <w:r w:rsidRPr="00446515">
              <w:rPr>
                <w:sz w:val="22"/>
                <w:szCs w:val="22"/>
                <w:shd w:val="clear" w:color="auto" w:fill="FFFFFF"/>
              </w:rPr>
              <w:t xml:space="preserve"> της λεκάνης WC κρύο νερό χρήσης.</w:t>
            </w:r>
          </w:p>
          <w:p w:rsidR="004B2180" w:rsidRPr="00446515" w:rsidRDefault="004B2180" w:rsidP="006944F8">
            <w:pPr>
              <w:pStyle w:val="ac"/>
              <w:tabs>
                <w:tab w:val="left" w:pos="3060"/>
              </w:tabs>
              <w:jc w:val="both"/>
              <w:rPr>
                <w:sz w:val="22"/>
                <w:szCs w:val="22"/>
                <w:shd w:val="clear" w:color="auto" w:fill="FFFFFF"/>
              </w:rPr>
            </w:pPr>
            <w:r w:rsidRPr="00446515">
              <w:rPr>
                <w:sz w:val="22"/>
                <w:szCs w:val="22"/>
                <w:shd w:val="clear" w:color="auto" w:fill="FFFFFF"/>
              </w:rPr>
              <w:t xml:space="preserve">Στο νεροχύτη και τους νιπτήρες θα τοποθετηθούν καινούριες </w:t>
            </w:r>
            <w:proofErr w:type="spellStart"/>
            <w:r w:rsidRPr="00446515">
              <w:rPr>
                <w:sz w:val="22"/>
                <w:szCs w:val="22"/>
                <w:shd w:val="clear" w:color="auto" w:fill="FFFFFF"/>
              </w:rPr>
              <w:t>αναμικτικές</w:t>
            </w:r>
            <w:proofErr w:type="spellEnd"/>
            <w:r w:rsidRPr="00446515">
              <w:rPr>
                <w:sz w:val="22"/>
                <w:szCs w:val="22"/>
                <w:shd w:val="clear" w:color="auto" w:fill="FFFFFF"/>
              </w:rPr>
              <w:t xml:space="preserve"> μπαταρίες ζεστού/κρύου νερού (συνολικά 4 τεμάχια). </w:t>
            </w:r>
          </w:p>
          <w:p w:rsidR="004B2180" w:rsidRPr="00446515" w:rsidRDefault="004B2180" w:rsidP="006944F8">
            <w:pPr>
              <w:pStyle w:val="ac"/>
              <w:tabs>
                <w:tab w:val="left" w:pos="3060"/>
              </w:tabs>
              <w:jc w:val="both"/>
              <w:rPr>
                <w:sz w:val="22"/>
                <w:szCs w:val="22"/>
                <w:shd w:val="clear" w:color="auto" w:fill="FFFFFF"/>
              </w:rPr>
            </w:pPr>
            <w:r w:rsidRPr="00446515">
              <w:rPr>
                <w:sz w:val="22"/>
                <w:szCs w:val="22"/>
                <w:shd w:val="clear" w:color="auto" w:fill="FFFFFF"/>
              </w:rPr>
              <w:t xml:space="preserve">Η εγκατάσταση των σωληνώσεων ύδρευσης από τις στήλες ύδρευσης μέχρι τις λήψεις των υδραυλικών υποδοχέων θα κατασκευαστεί εντός της τοιχοποιίας (χωνευτές). Οι σωληνώσεις θα στηρίζονται με κατάλληλα στηρίγματα σε μόνιμα οικοδομικά στοιχεία ανά 3μ περίπου. Κατά τη στήριξη των σωληνώσεων θα ληφθεί μέριμνα για την ελεύθερη μετακίνηση τους και την παραλαβή των επιμηκύνσεών τους λόγω συστολών-διαστολών. </w:t>
            </w:r>
          </w:p>
          <w:p w:rsidR="004B2180" w:rsidRPr="00446515" w:rsidRDefault="004B2180" w:rsidP="006944F8">
            <w:pPr>
              <w:pStyle w:val="ac"/>
              <w:tabs>
                <w:tab w:val="left" w:pos="3060"/>
              </w:tabs>
              <w:spacing w:after="198"/>
              <w:jc w:val="both"/>
              <w:rPr>
                <w:sz w:val="22"/>
                <w:szCs w:val="22"/>
                <w:shd w:val="clear" w:color="auto" w:fill="FFFFFF"/>
              </w:rPr>
            </w:pPr>
            <w:r w:rsidRPr="00446515">
              <w:rPr>
                <w:sz w:val="22"/>
                <w:szCs w:val="22"/>
                <w:shd w:val="clear" w:color="auto" w:fill="FFFFFF"/>
              </w:rPr>
              <w:t xml:space="preserve">Πριν από κάθε υδραυλικό υποδοχέα τόσο για το ζεστό όσο και για το κρύο νερό θα τοποθετηθεί ορειχάλκινος διακόπτης απομόνωσης. Η σύνδεση των αναμικτήρων θα </w:t>
            </w:r>
            <w:r w:rsidRPr="00446515">
              <w:rPr>
                <w:sz w:val="22"/>
                <w:szCs w:val="22"/>
                <w:shd w:val="clear" w:color="auto" w:fill="FFFFFF"/>
              </w:rPr>
              <w:lastRenderedPageBreak/>
              <w:t>γίνει με ορειχάλκινους επιχρωμιωμένους σωλήνες διαμέτρου 11mm.</w:t>
            </w:r>
          </w:p>
          <w:p w:rsidR="004B2180" w:rsidRPr="00446515" w:rsidRDefault="004B2180" w:rsidP="006944F8">
            <w:pPr>
              <w:pStyle w:val="ac"/>
              <w:tabs>
                <w:tab w:val="left" w:pos="3060"/>
              </w:tabs>
              <w:spacing w:after="198"/>
              <w:jc w:val="both"/>
              <w:rPr>
                <w:sz w:val="22"/>
                <w:szCs w:val="22"/>
                <w:shd w:val="clear" w:color="auto" w:fill="FFFFFF"/>
              </w:rPr>
            </w:pPr>
            <w:r w:rsidRPr="00446515">
              <w:rPr>
                <w:sz w:val="22"/>
                <w:szCs w:val="22"/>
                <w:shd w:val="clear" w:color="auto" w:fill="FFFFFF"/>
              </w:rPr>
              <w:t xml:space="preserve">Θα γίνει προμήθεια και εγκατάσταση αναμικτήρες νεροχυτών </w:t>
            </w:r>
          </w:p>
          <w:p w:rsidR="004B2180" w:rsidRPr="00446515" w:rsidRDefault="004B2180" w:rsidP="006944F8">
            <w:pPr>
              <w:pStyle w:val="ac"/>
              <w:tabs>
                <w:tab w:val="left" w:pos="3060"/>
              </w:tabs>
              <w:spacing w:after="198"/>
              <w:jc w:val="both"/>
              <w:rPr>
                <w:sz w:val="22"/>
                <w:szCs w:val="22"/>
                <w:shd w:val="clear" w:color="auto" w:fill="FFFFFF"/>
              </w:rPr>
            </w:pPr>
            <w:r w:rsidRPr="00446515">
              <w:rPr>
                <w:sz w:val="22"/>
                <w:szCs w:val="22"/>
                <w:shd w:val="clear" w:color="auto" w:fill="FFFFFF"/>
              </w:rPr>
              <w:t xml:space="preserve">Θα είναι διαμέτρου 1/2" ή 3/4", ορειχάλκινοι, επιχρωμιωμένοι, τύπου εσωτερικής ανάμιξης, κατάλληλοι για εγκατάσταση πάνω στο νιπτήρα ή πάνω στον τοίχο. Οι διαστάσεις του στρεφόμενου ράμφους του αναμικτήρα πρέπει να είναι αντίστοιχες με τις διαστάσεις του νιπτήρα ή νεροχύτη που εξυπηρετεί. Οι χειρολαβές των διακοπτών τύπου "σταυρός" θα φέρουν ενδεικτικό σήμα του προορισμού τους. Οι αναμικτήρες θα συνοδεύονται από ροζέτες επικάλυψης των θέσεων προκειμένου για </w:t>
            </w:r>
            <w:proofErr w:type="spellStart"/>
            <w:r w:rsidRPr="00446515">
              <w:rPr>
                <w:sz w:val="22"/>
                <w:szCs w:val="22"/>
                <w:shd w:val="clear" w:color="auto" w:fill="FFFFFF"/>
              </w:rPr>
              <w:t>επίτοιχη</w:t>
            </w:r>
            <w:proofErr w:type="spellEnd"/>
            <w:r w:rsidRPr="00446515">
              <w:rPr>
                <w:sz w:val="22"/>
                <w:szCs w:val="22"/>
                <w:shd w:val="clear" w:color="auto" w:fill="FFFFFF"/>
              </w:rPr>
              <w:t xml:space="preserve"> τοποθέτηση.</w:t>
            </w:r>
          </w:p>
          <w:p w:rsidR="004B2180" w:rsidRPr="00446515" w:rsidRDefault="004B2180" w:rsidP="006944F8">
            <w:pPr>
              <w:jc w:val="both"/>
              <w:rPr>
                <w:rFonts w:cs="Arial"/>
                <w:sz w:val="22"/>
                <w:szCs w:val="22"/>
                <w:shd w:val="clear" w:color="auto" w:fill="FFFFFF"/>
              </w:rPr>
            </w:pPr>
          </w:p>
          <w:p w:rsidR="004B2180" w:rsidRPr="00446515" w:rsidRDefault="004B2180" w:rsidP="006944F8">
            <w:pPr>
              <w:pStyle w:val="ac"/>
              <w:tabs>
                <w:tab w:val="left" w:pos="3060"/>
              </w:tabs>
              <w:spacing w:after="113"/>
              <w:jc w:val="both"/>
              <w:rPr>
                <w:sz w:val="22"/>
                <w:szCs w:val="22"/>
                <w:shd w:val="clear" w:color="auto" w:fill="FFFFFF"/>
              </w:rPr>
            </w:pPr>
            <w:r w:rsidRPr="00446515">
              <w:rPr>
                <w:sz w:val="22"/>
                <w:szCs w:val="22"/>
                <w:shd w:val="clear" w:color="auto" w:fill="FFFFFF"/>
              </w:rPr>
              <w:t xml:space="preserve">Η εγκατάσταση αποχέτευσης θα ανακατασκευαστεί πλήρως από τις πλησιέστερες στήλες αποχέτευσης του μέχρι τους παραπάνω υδραυλικούς υποδοχείς που θα εξυπηρετεί. </w:t>
            </w:r>
          </w:p>
          <w:p w:rsidR="004B2180" w:rsidRPr="00446515" w:rsidRDefault="004B2180" w:rsidP="006944F8">
            <w:pPr>
              <w:pStyle w:val="ac"/>
              <w:tabs>
                <w:tab w:val="left" w:pos="3060"/>
              </w:tabs>
              <w:spacing w:after="113"/>
              <w:jc w:val="both"/>
              <w:rPr>
                <w:sz w:val="22"/>
                <w:szCs w:val="22"/>
                <w:shd w:val="clear" w:color="auto" w:fill="FFFFFF"/>
              </w:rPr>
            </w:pPr>
            <w:r w:rsidRPr="00446515">
              <w:rPr>
                <w:sz w:val="22"/>
                <w:szCs w:val="22"/>
                <w:shd w:val="clear" w:color="auto" w:fill="FFFFFF"/>
              </w:rPr>
              <w:t xml:space="preserve">Η εγκατάσταση αποχέτευσης θα κατασκευαστεί από πλαστικούς σωλήνες PVC 6 </w:t>
            </w:r>
            <w:proofErr w:type="spellStart"/>
            <w:r w:rsidRPr="00446515">
              <w:rPr>
                <w:sz w:val="22"/>
                <w:szCs w:val="22"/>
                <w:shd w:val="clear" w:color="auto" w:fill="FFFFFF"/>
              </w:rPr>
              <w:t>Atm</w:t>
            </w:r>
            <w:proofErr w:type="spellEnd"/>
            <w:r w:rsidRPr="00446515">
              <w:rPr>
                <w:sz w:val="22"/>
                <w:szCs w:val="22"/>
                <w:shd w:val="clear" w:color="auto" w:fill="FFFFFF"/>
              </w:rPr>
              <w:t xml:space="preserve">. </w:t>
            </w:r>
          </w:p>
          <w:p w:rsidR="004B2180" w:rsidRPr="00446515" w:rsidRDefault="004B2180" w:rsidP="006944F8">
            <w:pPr>
              <w:pStyle w:val="ac"/>
              <w:tabs>
                <w:tab w:val="left" w:pos="3060"/>
              </w:tabs>
              <w:spacing w:after="113"/>
              <w:jc w:val="both"/>
              <w:rPr>
                <w:sz w:val="22"/>
                <w:szCs w:val="22"/>
                <w:shd w:val="clear" w:color="auto" w:fill="FFFFFF"/>
              </w:rPr>
            </w:pPr>
            <w:r w:rsidRPr="00446515">
              <w:rPr>
                <w:sz w:val="22"/>
                <w:szCs w:val="22"/>
                <w:shd w:val="clear" w:color="auto" w:fill="FFFFFF"/>
              </w:rPr>
              <w:t>Όλες οι οριζόντιες σωληνώσεις αποχέτευσης θα έχουν κλίση 3% και στις αλλαγές κατεύθυνσης θα προβλέπονται τάπες καθαρισμού.</w:t>
            </w:r>
          </w:p>
          <w:p w:rsidR="004B2180" w:rsidRPr="00446515" w:rsidRDefault="004B2180" w:rsidP="006944F8">
            <w:pPr>
              <w:jc w:val="both"/>
              <w:rPr>
                <w:rFonts w:cs="Arial"/>
                <w:b/>
                <w:sz w:val="22"/>
                <w:szCs w:val="22"/>
                <w:u w:val="single"/>
                <w:shd w:val="clear" w:color="auto" w:fill="FFFFFF"/>
              </w:rPr>
            </w:pPr>
          </w:p>
          <w:p w:rsidR="004B2180" w:rsidRPr="00446515" w:rsidRDefault="004B2180" w:rsidP="006944F8">
            <w:pPr>
              <w:jc w:val="both"/>
              <w:rPr>
                <w:rFonts w:cs="Arial"/>
                <w:b/>
                <w:i/>
                <w:sz w:val="22"/>
                <w:szCs w:val="22"/>
                <w:u w:val="single"/>
                <w:shd w:val="clear" w:color="auto" w:fill="FFFFFF"/>
              </w:rPr>
            </w:pPr>
            <w:r w:rsidRPr="00446515">
              <w:rPr>
                <w:rFonts w:cs="Arial"/>
                <w:b/>
                <w:i/>
                <w:sz w:val="22"/>
                <w:szCs w:val="22"/>
                <w:u w:val="single"/>
                <w:shd w:val="clear" w:color="auto" w:fill="FFFFFF"/>
              </w:rPr>
              <w:t xml:space="preserve">Όλες οι απαιτουμένης αποκαταστάσεις (μερεμέτια) που θα προκύψουν από τις εργασίες εγκατάστασης των σωληνώσεων (όπως αποξηλώσεις και επανατοποθέτησης πλακιδίων κλπ) θα εκτελεστούν πλήρως, ώστε οι επιφάνειες να επανέλθουν στην αρχική τους κατάσταση. </w:t>
            </w:r>
          </w:p>
          <w:p w:rsidR="004B2180" w:rsidRPr="00446515" w:rsidRDefault="004B2180" w:rsidP="006944F8">
            <w:pPr>
              <w:spacing w:before="240"/>
              <w:ind w:left="147"/>
              <w:jc w:val="both"/>
              <w:rPr>
                <w:rFonts w:cs="Arial"/>
                <w:b/>
                <w:bCs/>
                <w:sz w:val="22"/>
                <w:szCs w:val="22"/>
              </w:rPr>
            </w:pPr>
          </w:p>
        </w:tc>
        <w:tc>
          <w:tcPr>
            <w:tcW w:w="498"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r w:rsidR="004B2180" w:rsidRPr="0039317E" w:rsidTr="004B2180">
        <w:trPr>
          <w:trHeight w:val="300"/>
        </w:trPr>
        <w:tc>
          <w:tcPr>
            <w:tcW w:w="235"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9</w:t>
            </w:r>
          </w:p>
        </w:tc>
        <w:tc>
          <w:tcPr>
            <w:tcW w:w="3032" w:type="pct"/>
            <w:shd w:val="clear" w:color="auto" w:fill="auto"/>
            <w:vAlign w:val="center"/>
          </w:tcPr>
          <w:p w:rsidR="004B2180" w:rsidRPr="00446515" w:rsidRDefault="004B2180" w:rsidP="006944F8">
            <w:pPr>
              <w:jc w:val="both"/>
              <w:rPr>
                <w:rFonts w:cs="Arial"/>
                <w:b/>
                <w:sz w:val="22"/>
                <w:szCs w:val="22"/>
                <w:u w:val="single"/>
                <w:shd w:val="clear" w:color="auto" w:fill="FFFFFF"/>
              </w:rPr>
            </w:pPr>
            <w:r w:rsidRPr="00446515">
              <w:rPr>
                <w:rFonts w:cs="Arial"/>
                <w:b/>
                <w:sz w:val="22"/>
                <w:szCs w:val="22"/>
                <w:u w:val="single"/>
                <w:shd w:val="clear" w:color="auto" w:fill="FFFFFF"/>
              </w:rPr>
              <w:t xml:space="preserve">1.8. Ψευδοροφές  </w:t>
            </w:r>
          </w:p>
          <w:p w:rsidR="004B2180" w:rsidRPr="00446515" w:rsidRDefault="004B2180" w:rsidP="006944F8">
            <w:pPr>
              <w:jc w:val="both"/>
              <w:rPr>
                <w:rFonts w:cs="Arial"/>
                <w:sz w:val="22"/>
                <w:szCs w:val="22"/>
                <w:shd w:val="clear" w:color="auto" w:fill="FFFFFF"/>
              </w:rPr>
            </w:pPr>
            <w:r w:rsidRPr="00446515">
              <w:rPr>
                <w:rFonts w:cs="Arial"/>
                <w:sz w:val="22"/>
                <w:szCs w:val="22"/>
                <w:shd w:val="clear" w:color="auto" w:fill="FFFFFF"/>
              </w:rPr>
              <w:t xml:space="preserve">Θα πραγματοποιηθεί ανακατασκευή του </w:t>
            </w:r>
            <w:r w:rsidRPr="00446515">
              <w:rPr>
                <w:rFonts w:cs="Arial"/>
                <w:sz w:val="22"/>
                <w:szCs w:val="22"/>
                <w:shd w:val="clear" w:color="auto" w:fill="FFFFFF"/>
                <w:lang w:val="en-US"/>
              </w:rPr>
              <w:t>WC</w:t>
            </w:r>
            <w:r w:rsidRPr="00446515">
              <w:rPr>
                <w:rFonts w:cs="Arial"/>
                <w:sz w:val="22"/>
                <w:szCs w:val="22"/>
                <w:shd w:val="clear" w:color="auto" w:fill="FFFFFF"/>
              </w:rPr>
              <w:t xml:space="preserve"> κοινού των Εξωτερικών Τακτικών Ιατρειών, το οποίο αποτελείται από τρεις (3) επιμέρους χώρους, θάλαμο ανδρών, θάλαμο γυναικών και προθάλαμο.</w:t>
            </w:r>
          </w:p>
          <w:p w:rsidR="004B2180" w:rsidRPr="00446515" w:rsidRDefault="004B2180" w:rsidP="006944F8">
            <w:pPr>
              <w:jc w:val="both"/>
              <w:rPr>
                <w:rFonts w:cs="Arial"/>
                <w:b/>
                <w:sz w:val="22"/>
                <w:szCs w:val="22"/>
                <w:u w:val="single"/>
                <w:shd w:val="clear" w:color="auto" w:fill="FFFFFF"/>
              </w:rPr>
            </w:pPr>
          </w:p>
          <w:p w:rsidR="004B2180" w:rsidRPr="00446515" w:rsidRDefault="004B2180" w:rsidP="006944F8">
            <w:pPr>
              <w:jc w:val="both"/>
              <w:rPr>
                <w:rFonts w:cs="Arial"/>
                <w:sz w:val="22"/>
                <w:szCs w:val="22"/>
                <w:shd w:val="clear" w:color="auto" w:fill="FFFFFF"/>
              </w:rPr>
            </w:pPr>
            <w:r w:rsidRPr="00446515">
              <w:rPr>
                <w:rFonts w:cs="Arial"/>
                <w:sz w:val="22"/>
                <w:szCs w:val="22"/>
                <w:shd w:val="clear" w:color="auto" w:fill="FFFFFF"/>
              </w:rPr>
              <w:t xml:space="preserve">Η επιφάνεια της ανωτέρω ψευδοροφής είναι περίπου 8,00m2 </w:t>
            </w:r>
            <w:r w:rsidRPr="00446515">
              <w:rPr>
                <w:rFonts w:cs="Arial"/>
                <w:sz w:val="22"/>
                <w:szCs w:val="22"/>
                <w:shd w:val="clear" w:color="auto" w:fill="FFFFFF"/>
              </w:rPr>
              <w:tab/>
            </w:r>
          </w:p>
          <w:p w:rsidR="004B2180" w:rsidRPr="00446515" w:rsidRDefault="004B2180" w:rsidP="006944F8">
            <w:pPr>
              <w:jc w:val="both"/>
              <w:rPr>
                <w:rFonts w:cs="Arial"/>
                <w:sz w:val="22"/>
                <w:szCs w:val="22"/>
                <w:shd w:val="clear" w:color="auto" w:fill="FFFFFF"/>
              </w:rPr>
            </w:pPr>
            <w:r w:rsidRPr="00446515">
              <w:rPr>
                <w:rFonts w:cs="Arial"/>
                <w:sz w:val="22"/>
                <w:szCs w:val="22"/>
                <w:shd w:val="clear" w:color="auto" w:fill="FFFFFF"/>
              </w:rPr>
              <w:t xml:space="preserve">Οι νέες πλάκες ψευδοροφής θα είναι από γυψοσανίδα, με βιομηχανική επένδυση </w:t>
            </w:r>
            <w:proofErr w:type="spellStart"/>
            <w:r w:rsidRPr="00446515">
              <w:rPr>
                <w:rFonts w:cs="Arial"/>
                <w:sz w:val="22"/>
                <w:szCs w:val="22"/>
                <w:shd w:val="clear" w:color="auto" w:fill="FFFFFF"/>
              </w:rPr>
              <w:t>βινυλικής</w:t>
            </w:r>
            <w:proofErr w:type="spellEnd"/>
            <w:r w:rsidRPr="00446515">
              <w:rPr>
                <w:rFonts w:cs="Arial"/>
                <w:sz w:val="22"/>
                <w:szCs w:val="22"/>
                <w:shd w:val="clear" w:color="auto" w:fill="FFFFFF"/>
              </w:rPr>
              <w:t xml:space="preserve"> ταπετσαρίας υψηλών προδιαγραφών, με </w:t>
            </w:r>
            <w:proofErr w:type="spellStart"/>
            <w:r w:rsidRPr="00446515">
              <w:rPr>
                <w:rFonts w:cs="Arial"/>
                <w:sz w:val="22"/>
                <w:szCs w:val="22"/>
                <w:shd w:val="clear" w:color="auto" w:fill="FFFFFF"/>
              </w:rPr>
              <w:t>αντιμικροβιακή</w:t>
            </w:r>
            <w:proofErr w:type="spellEnd"/>
            <w:r w:rsidRPr="00446515">
              <w:rPr>
                <w:rFonts w:cs="Arial"/>
                <w:sz w:val="22"/>
                <w:szCs w:val="22"/>
                <w:shd w:val="clear" w:color="auto" w:fill="FFFFFF"/>
              </w:rPr>
              <w:t xml:space="preserve"> επεξεργασία για ειδικές απαιτήσεις υγιεινής με </w:t>
            </w:r>
            <w:proofErr w:type="spellStart"/>
            <w:r w:rsidRPr="00446515">
              <w:rPr>
                <w:rFonts w:cs="Arial"/>
                <w:sz w:val="22"/>
                <w:szCs w:val="22"/>
                <w:shd w:val="clear" w:color="auto" w:fill="FFFFFF"/>
              </w:rPr>
              <w:t>βακτηριδιοκτόνες</w:t>
            </w:r>
            <w:proofErr w:type="spellEnd"/>
            <w:r w:rsidRPr="00446515">
              <w:rPr>
                <w:rFonts w:cs="Arial"/>
                <w:sz w:val="22"/>
                <w:szCs w:val="22"/>
                <w:shd w:val="clear" w:color="auto" w:fill="FFFFFF"/>
              </w:rPr>
              <w:t xml:space="preserve"> και </w:t>
            </w:r>
            <w:proofErr w:type="spellStart"/>
            <w:r w:rsidRPr="00446515">
              <w:rPr>
                <w:rFonts w:cs="Arial"/>
                <w:sz w:val="22"/>
                <w:szCs w:val="22"/>
                <w:shd w:val="clear" w:color="auto" w:fill="FFFFFF"/>
              </w:rPr>
              <w:t>αντιμυκητιακές</w:t>
            </w:r>
            <w:proofErr w:type="spellEnd"/>
            <w:r w:rsidRPr="00446515">
              <w:rPr>
                <w:rFonts w:cs="Arial"/>
                <w:sz w:val="22"/>
                <w:szCs w:val="22"/>
                <w:shd w:val="clear" w:color="auto" w:fill="FFFFFF"/>
              </w:rPr>
              <w:t xml:space="preserve"> ιδιότητες, με περιμετρική κάλυψη με νάιλον για στεγανοποίηση, με αντοχή στην υγρασία και με δυνατότητα συχνού καθαρισμού. Η χημική αντίσταση σε καθαριστικά και απολυμαντικά προϊόντα θα είναι </w:t>
            </w:r>
            <w:r w:rsidRPr="00446515">
              <w:rPr>
                <w:rFonts w:cs="Arial"/>
                <w:sz w:val="22"/>
                <w:szCs w:val="22"/>
                <w:shd w:val="clear" w:color="auto" w:fill="FFFFFF"/>
              </w:rPr>
              <w:lastRenderedPageBreak/>
              <w:t xml:space="preserve">πιστοποιημένη σύμφωνα με το DIN 53168 (αιθανόλη, </w:t>
            </w:r>
            <w:proofErr w:type="spellStart"/>
            <w:r w:rsidRPr="00446515">
              <w:rPr>
                <w:rFonts w:cs="Arial"/>
                <w:sz w:val="22"/>
                <w:szCs w:val="22"/>
                <w:shd w:val="clear" w:color="auto" w:fill="FFFFFF"/>
              </w:rPr>
              <w:t>ισοπροπανόλη</w:t>
            </w:r>
            <w:proofErr w:type="spellEnd"/>
            <w:r w:rsidRPr="00446515">
              <w:rPr>
                <w:rFonts w:cs="Arial"/>
                <w:sz w:val="22"/>
                <w:szCs w:val="22"/>
                <w:shd w:val="clear" w:color="auto" w:fill="FFFFFF"/>
              </w:rPr>
              <w:t xml:space="preserve">, Η2Ο). </w:t>
            </w:r>
          </w:p>
          <w:p w:rsidR="004B2180" w:rsidRPr="00446515" w:rsidRDefault="004B2180" w:rsidP="006944F8">
            <w:pPr>
              <w:jc w:val="both"/>
              <w:rPr>
                <w:rFonts w:cs="Arial"/>
                <w:sz w:val="22"/>
                <w:szCs w:val="22"/>
                <w:shd w:val="clear" w:color="auto" w:fill="FFFFFF"/>
              </w:rPr>
            </w:pPr>
            <w:r w:rsidRPr="00446515">
              <w:rPr>
                <w:rFonts w:cs="Arial"/>
                <w:sz w:val="22"/>
                <w:szCs w:val="22"/>
                <w:shd w:val="clear" w:color="auto" w:fill="FFFFFF"/>
              </w:rPr>
              <w:t xml:space="preserve">Ενδεικτικός τύπος </w:t>
            </w:r>
            <w:proofErr w:type="spellStart"/>
            <w:r w:rsidRPr="00446515">
              <w:rPr>
                <w:rFonts w:cs="Arial"/>
                <w:sz w:val="22"/>
                <w:szCs w:val="22"/>
                <w:shd w:val="clear" w:color="auto" w:fill="FFFFFF"/>
              </w:rPr>
              <w:t>Knauf</w:t>
            </w:r>
            <w:proofErr w:type="spellEnd"/>
            <w:r w:rsidRPr="00446515">
              <w:rPr>
                <w:rFonts w:cs="Arial"/>
                <w:sz w:val="22"/>
                <w:szCs w:val="22"/>
                <w:shd w:val="clear" w:color="auto" w:fill="FFFFFF"/>
              </w:rPr>
              <w:t xml:space="preserve"> </w:t>
            </w:r>
            <w:proofErr w:type="spellStart"/>
            <w:r w:rsidRPr="00446515">
              <w:rPr>
                <w:rFonts w:cs="Arial"/>
                <w:sz w:val="22"/>
                <w:szCs w:val="22"/>
                <w:shd w:val="clear" w:color="auto" w:fill="FFFFFF"/>
              </w:rPr>
              <w:t>Tiles</w:t>
            </w:r>
            <w:proofErr w:type="spellEnd"/>
            <w:r w:rsidRPr="00446515">
              <w:rPr>
                <w:rFonts w:cs="Arial"/>
                <w:sz w:val="22"/>
                <w:szCs w:val="22"/>
                <w:shd w:val="clear" w:color="auto" w:fill="FFFFFF"/>
              </w:rPr>
              <w:t xml:space="preserve"> </w:t>
            </w:r>
            <w:proofErr w:type="spellStart"/>
            <w:r w:rsidRPr="00446515">
              <w:rPr>
                <w:rFonts w:cs="Arial"/>
                <w:sz w:val="22"/>
                <w:szCs w:val="22"/>
                <w:shd w:val="clear" w:color="auto" w:fill="FFFFFF"/>
              </w:rPr>
              <w:t>Hygena</w:t>
            </w:r>
            <w:proofErr w:type="spellEnd"/>
            <w:r w:rsidRPr="00446515">
              <w:rPr>
                <w:rFonts w:cs="Arial"/>
                <w:sz w:val="22"/>
                <w:szCs w:val="22"/>
                <w:shd w:val="clear" w:color="auto" w:fill="FFFFFF"/>
              </w:rPr>
              <w:t>.</w:t>
            </w:r>
          </w:p>
          <w:p w:rsidR="004B2180" w:rsidRPr="00446515" w:rsidRDefault="004B2180" w:rsidP="006944F8">
            <w:pPr>
              <w:spacing w:before="240"/>
              <w:ind w:left="147"/>
              <w:jc w:val="both"/>
              <w:rPr>
                <w:rFonts w:cs="Arial"/>
                <w:sz w:val="22"/>
                <w:szCs w:val="22"/>
                <w:shd w:val="clear" w:color="auto" w:fill="FFFFFF"/>
              </w:rPr>
            </w:pPr>
            <w:r w:rsidRPr="00446515">
              <w:rPr>
                <w:rFonts w:cs="Arial"/>
                <w:sz w:val="22"/>
                <w:szCs w:val="22"/>
                <w:shd w:val="clear" w:color="auto" w:fill="FFFFFF"/>
              </w:rPr>
              <w:t xml:space="preserve">Ο σκελετός θα είναι από </w:t>
            </w:r>
            <w:proofErr w:type="spellStart"/>
            <w:r w:rsidRPr="00446515">
              <w:rPr>
                <w:rFonts w:cs="Arial"/>
                <w:sz w:val="22"/>
                <w:szCs w:val="22"/>
                <w:shd w:val="clear" w:color="auto" w:fill="FFFFFF"/>
              </w:rPr>
              <w:t>γαλβανιζέ</w:t>
            </w:r>
            <w:proofErr w:type="spellEnd"/>
            <w:r w:rsidRPr="00446515">
              <w:rPr>
                <w:rFonts w:cs="Arial"/>
                <w:sz w:val="22"/>
                <w:szCs w:val="22"/>
                <w:shd w:val="clear" w:color="auto" w:fill="FFFFFF"/>
              </w:rPr>
              <w:t xml:space="preserve"> λαμαρίνα διατομής ανεστραμμένου «Τ»  με το εμφανές μέρος του βαμμένο με ηλεκτροστατική βαφή λευκού χρώματος. Θα αποτελείται από κύριους οδηγούς, που αναρτώνται από τη δομική οροφή ανά 120cm. Στους κύριους οδηγούς θα κουμπώσουν οι εγκάρσιοι οδηγοί και θα δημιουργηθεί ο επιθυμητός </w:t>
            </w:r>
            <w:proofErr w:type="spellStart"/>
            <w:r w:rsidRPr="00446515">
              <w:rPr>
                <w:rFonts w:cs="Arial"/>
                <w:sz w:val="22"/>
                <w:szCs w:val="22"/>
                <w:shd w:val="clear" w:color="auto" w:fill="FFFFFF"/>
              </w:rPr>
              <w:t>κάναβος</w:t>
            </w:r>
            <w:proofErr w:type="spellEnd"/>
            <w:r w:rsidRPr="00446515">
              <w:rPr>
                <w:rFonts w:cs="Arial"/>
                <w:sz w:val="22"/>
                <w:szCs w:val="22"/>
                <w:shd w:val="clear" w:color="auto" w:fill="FFFFFF"/>
              </w:rPr>
              <w:t xml:space="preserve"> 60x60cm όπου θα εδράσουν οι πλάκες ψευδοροφής, τα χωνευτά φωτιστικά, τα στόμια εξαερισμού, οι κλιματιστικές μονάδες τύπου κασέτας κτλ. Ιδιαίτερη προσοχή θα πρέπει να δοθεί στη σωστή ρύθμιση του σκελετού ανάρτησης για πλήρη </w:t>
            </w:r>
            <w:proofErr w:type="spellStart"/>
            <w:r w:rsidRPr="00446515">
              <w:rPr>
                <w:rFonts w:cs="Arial"/>
                <w:sz w:val="22"/>
                <w:szCs w:val="22"/>
                <w:shd w:val="clear" w:color="auto" w:fill="FFFFFF"/>
              </w:rPr>
              <w:t>επιπεδότητα</w:t>
            </w:r>
            <w:proofErr w:type="spellEnd"/>
            <w:r w:rsidRPr="00446515">
              <w:rPr>
                <w:rFonts w:cs="Arial"/>
                <w:sz w:val="22"/>
                <w:szCs w:val="22"/>
                <w:shd w:val="clear" w:color="auto" w:fill="FFFFFF"/>
              </w:rPr>
              <w:t xml:space="preserve"> και οριζοντιότητα. Η ανάρτηση του σκελετού της ψευδοροφής θα γίνεται με γαλβανισμένες </w:t>
            </w:r>
            <w:proofErr w:type="spellStart"/>
            <w:r w:rsidRPr="00446515">
              <w:rPr>
                <w:rFonts w:cs="Arial"/>
                <w:sz w:val="22"/>
                <w:szCs w:val="22"/>
                <w:shd w:val="clear" w:color="auto" w:fill="FFFFFF"/>
              </w:rPr>
              <w:t>ντίζες</w:t>
            </w:r>
            <w:proofErr w:type="spellEnd"/>
            <w:r w:rsidRPr="00446515">
              <w:rPr>
                <w:rFonts w:cs="Arial"/>
                <w:sz w:val="22"/>
                <w:szCs w:val="22"/>
                <w:shd w:val="clear" w:color="auto" w:fill="FFFFFF"/>
              </w:rPr>
              <w:t xml:space="preserve"> Φ4mm/60cm και στις δύο κατευθύνσεις, που αναρτώνται από στέρεες επιφάνειες του φέροντος οπλισμού με μεταλλικά βύσματα λαμβάνοντας υπόψη τις Η/Μ διελεύσεις. Στις </w:t>
            </w:r>
            <w:proofErr w:type="spellStart"/>
            <w:r w:rsidRPr="00446515">
              <w:rPr>
                <w:rFonts w:cs="Arial"/>
                <w:sz w:val="22"/>
                <w:szCs w:val="22"/>
                <w:shd w:val="clear" w:color="auto" w:fill="FFFFFF"/>
              </w:rPr>
              <w:t>ντίζες</w:t>
            </w:r>
            <w:proofErr w:type="spellEnd"/>
            <w:r w:rsidRPr="00446515">
              <w:rPr>
                <w:rFonts w:cs="Arial"/>
                <w:sz w:val="22"/>
                <w:szCs w:val="22"/>
                <w:shd w:val="clear" w:color="auto" w:fill="FFFFFF"/>
              </w:rPr>
              <w:t xml:space="preserve"> περιλαμβάνεται και ειδική χαλύβδινη διάταξη (πεταλούδα) που ρυθμίζει το ύψος.</w:t>
            </w:r>
          </w:p>
          <w:p w:rsidR="004B2180" w:rsidRPr="00446515" w:rsidRDefault="004B2180" w:rsidP="006944F8">
            <w:pPr>
              <w:spacing w:before="240"/>
              <w:ind w:left="147"/>
              <w:jc w:val="both"/>
              <w:rPr>
                <w:rFonts w:cs="Arial"/>
                <w:b/>
                <w:bCs/>
                <w:sz w:val="22"/>
                <w:szCs w:val="22"/>
              </w:rPr>
            </w:pPr>
          </w:p>
        </w:tc>
        <w:tc>
          <w:tcPr>
            <w:tcW w:w="498"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r w:rsidR="004B2180" w:rsidRPr="0039317E" w:rsidTr="004B2180">
        <w:trPr>
          <w:trHeight w:val="300"/>
        </w:trPr>
        <w:tc>
          <w:tcPr>
            <w:tcW w:w="235" w:type="pct"/>
            <w:shd w:val="clear" w:color="auto" w:fill="auto"/>
            <w:vAlign w:val="center"/>
          </w:tcPr>
          <w:p w:rsidR="004B2180" w:rsidRPr="0039317E" w:rsidRDefault="004B2180" w:rsidP="005E0432">
            <w:pPr>
              <w:rPr>
                <w:rFonts w:cs="Arial"/>
                <w:iCs/>
                <w:color w:val="000000"/>
                <w:sz w:val="22"/>
                <w:szCs w:val="22"/>
              </w:rPr>
            </w:pPr>
            <w:r w:rsidRPr="0039317E">
              <w:rPr>
                <w:rFonts w:cs="Arial"/>
                <w:iCs/>
                <w:color w:val="000000"/>
                <w:sz w:val="22"/>
                <w:szCs w:val="22"/>
              </w:rPr>
              <w:lastRenderedPageBreak/>
              <w:t>10</w:t>
            </w:r>
          </w:p>
        </w:tc>
        <w:tc>
          <w:tcPr>
            <w:tcW w:w="3032" w:type="pct"/>
            <w:shd w:val="clear" w:color="auto" w:fill="auto"/>
            <w:vAlign w:val="center"/>
          </w:tcPr>
          <w:p w:rsidR="004B2180" w:rsidRPr="00446515" w:rsidRDefault="004B2180" w:rsidP="006944F8">
            <w:pPr>
              <w:jc w:val="both"/>
              <w:rPr>
                <w:rFonts w:cs="Arial"/>
                <w:b/>
                <w:sz w:val="22"/>
                <w:szCs w:val="22"/>
                <w:u w:val="single"/>
                <w:shd w:val="clear" w:color="auto" w:fill="FFFFFF"/>
              </w:rPr>
            </w:pPr>
            <w:r w:rsidRPr="00446515">
              <w:rPr>
                <w:rFonts w:cs="Arial"/>
                <w:b/>
                <w:sz w:val="22"/>
                <w:szCs w:val="22"/>
                <w:u w:val="single"/>
                <w:shd w:val="clear" w:color="auto" w:fill="FFFFFF"/>
              </w:rPr>
              <w:t>1.9. Εργασίες στεγανοποίησης αίθριου.</w:t>
            </w:r>
          </w:p>
          <w:p w:rsidR="004B2180" w:rsidRPr="00446515" w:rsidRDefault="004B2180" w:rsidP="006944F8">
            <w:pPr>
              <w:jc w:val="both"/>
              <w:rPr>
                <w:rFonts w:cs="Arial"/>
                <w:b/>
                <w:sz w:val="22"/>
                <w:szCs w:val="22"/>
                <w:u w:val="single"/>
                <w:shd w:val="clear" w:color="auto" w:fill="FFFFFF"/>
              </w:rPr>
            </w:pPr>
          </w:p>
          <w:p w:rsidR="004B2180" w:rsidRPr="00446515" w:rsidRDefault="004B2180" w:rsidP="006944F8">
            <w:pPr>
              <w:jc w:val="both"/>
              <w:rPr>
                <w:rFonts w:cs="Arial"/>
                <w:sz w:val="22"/>
                <w:szCs w:val="22"/>
                <w:shd w:val="clear" w:color="auto" w:fill="FFFFFF"/>
              </w:rPr>
            </w:pPr>
            <w:r w:rsidRPr="00446515">
              <w:rPr>
                <w:rFonts w:cs="Arial"/>
                <w:sz w:val="22"/>
                <w:szCs w:val="22"/>
                <w:shd w:val="clear" w:color="auto" w:fill="FFFFFF"/>
              </w:rPr>
              <w:t>Για την στεγανοποίηση του αίθριου των ΤΕΠ επιφάνειας  20</w:t>
            </w:r>
            <w:r w:rsidRPr="00446515">
              <w:rPr>
                <w:rFonts w:cs="Arial"/>
                <w:sz w:val="22"/>
                <w:szCs w:val="22"/>
                <w:shd w:val="clear" w:color="auto" w:fill="FFFFFF"/>
                <w:lang w:val="en-US"/>
              </w:rPr>
              <w:t>m</w:t>
            </w:r>
            <w:r w:rsidRPr="00446515">
              <w:rPr>
                <w:rFonts w:cs="Arial"/>
                <w:sz w:val="22"/>
                <w:szCs w:val="22"/>
                <w:shd w:val="clear" w:color="auto" w:fill="FFFFFF"/>
                <w:vertAlign w:val="superscript"/>
              </w:rPr>
              <w:t>2</w:t>
            </w:r>
            <w:r w:rsidRPr="00446515">
              <w:rPr>
                <w:rFonts w:cs="Arial"/>
                <w:sz w:val="22"/>
                <w:szCs w:val="22"/>
                <w:shd w:val="clear" w:color="auto" w:fill="FFFFFF"/>
              </w:rPr>
              <w:t xml:space="preserve"> περίπου θα γίνουν οι ποιο κάτω εργασίες : </w:t>
            </w:r>
          </w:p>
          <w:p w:rsidR="004B2180" w:rsidRPr="00446515" w:rsidRDefault="004B2180" w:rsidP="006944F8">
            <w:pPr>
              <w:jc w:val="both"/>
              <w:rPr>
                <w:rFonts w:cs="Arial"/>
                <w:b/>
                <w:sz w:val="22"/>
                <w:szCs w:val="22"/>
                <w:u w:val="single"/>
                <w:shd w:val="clear" w:color="auto" w:fill="FFFFFF"/>
              </w:rPr>
            </w:pPr>
          </w:p>
          <w:p w:rsidR="004B2180" w:rsidRPr="00446515" w:rsidRDefault="004B2180" w:rsidP="004B2180">
            <w:pPr>
              <w:pStyle w:val="aa"/>
              <w:numPr>
                <w:ilvl w:val="0"/>
                <w:numId w:val="16"/>
              </w:numPr>
              <w:suppressAutoHyphens/>
              <w:spacing w:after="200" w:line="276" w:lineRule="auto"/>
              <w:rPr>
                <w:rFonts w:cs="Arial"/>
                <w:bCs/>
                <w:sz w:val="22"/>
                <w:szCs w:val="22"/>
                <w:lang w:eastAsia="en-US"/>
              </w:rPr>
            </w:pPr>
            <w:r w:rsidRPr="00446515">
              <w:rPr>
                <w:rFonts w:cs="Arial"/>
                <w:bCs/>
                <w:sz w:val="22"/>
                <w:szCs w:val="22"/>
                <w:lang w:eastAsia="en-US"/>
              </w:rPr>
              <w:t xml:space="preserve">Εργασία καθαρισμού πλύσεως (με υψηλής πίεσης </w:t>
            </w:r>
            <w:proofErr w:type="spellStart"/>
            <w:r w:rsidRPr="00446515">
              <w:rPr>
                <w:rFonts w:cs="Arial"/>
                <w:bCs/>
                <w:sz w:val="22"/>
                <w:szCs w:val="22"/>
                <w:lang w:eastAsia="en-US"/>
              </w:rPr>
              <w:t>υδροβολή</w:t>
            </w:r>
            <w:proofErr w:type="spellEnd"/>
            <w:r w:rsidRPr="00446515">
              <w:rPr>
                <w:rFonts w:cs="Arial"/>
                <w:bCs/>
                <w:sz w:val="22"/>
                <w:szCs w:val="22"/>
                <w:lang w:eastAsia="en-US"/>
              </w:rPr>
              <w:t xml:space="preserve">) των προς στεγανοποίηση επιφανειών από ξένα σώματα, ρύπους και σκόνες. Η τελική επιφάνεια πρέπει να είναι καθαρή ,υγιές, στεγνή και ελεύθερή από τυχόν χαλαρά σημεία. </w:t>
            </w:r>
          </w:p>
          <w:p w:rsidR="004B2180" w:rsidRPr="00446515" w:rsidRDefault="004B2180" w:rsidP="004B2180">
            <w:pPr>
              <w:pStyle w:val="aa"/>
              <w:numPr>
                <w:ilvl w:val="0"/>
                <w:numId w:val="16"/>
              </w:numPr>
              <w:suppressAutoHyphens/>
              <w:spacing w:after="200" w:line="276" w:lineRule="auto"/>
              <w:rPr>
                <w:rFonts w:cs="Arial"/>
                <w:sz w:val="22"/>
                <w:szCs w:val="22"/>
              </w:rPr>
            </w:pPr>
            <w:r w:rsidRPr="00446515">
              <w:rPr>
                <w:rFonts w:cs="Arial"/>
                <w:sz w:val="22"/>
                <w:szCs w:val="22"/>
                <w:u w:val="single"/>
              </w:rPr>
              <w:t xml:space="preserve">Επάλειψη ασφαλτικού υλικού (αστάρωμα)   </w:t>
            </w:r>
          </w:p>
          <w:p w:rsidR="004B2180" w:rsidRPr="00446515" w:rsidRDefault="004B2180" w:rsidP="004B2180">
            <w:pPr>
              <w:pStyle w:val="aa"/>
              <w:numPr>
                <w:ilvl w:val="0"/>
                <w:numId w:val="17"/>
              </w:numPr>
              <w:spacing w:after="200" w:line="276" w:lineRule="auto"/>
              <w:jc w:val="both"/>
              <w:rPr>
                <w:rFonts w:cs="Arial"/>
                <w:sz w:val="22"/>
                <w:szCs w:val="22"/>
                <w:u w:val="single"/>
              </w:rPr>
            </w:pPr>
            <w:r w:rsidRPr="00446515">
              <w:rPr>
                <w:rFonts w:cs="Arial"/>
                <w:color w:val="000000"/>
                <w:sz w:val="22"/>
                <w:szCs w:val="22"/>
              </w:rPr>
              <w:t xml:space="preserve">Εφαρμογή, σε όλη την επιφάνεια προς μόνωση, υποστρώματος με </w:t>
            </w:r>
            <w:proofErr w:type="spellStart"/>
            <w:r w:rsidRPr="00446515">
              <w:rPr>
                <w:rFonts w:cs="Arial"/>
                <w:color w:val="000000"/>
                <w:sz w:val="22"/>
                <w:szCs w:val="22"/>
              </w:rPr>
              <w:t>υπερελαστομερές</w:t>
            </w:r>
            <w:proofErr w:type="spellEnd"/>
            <w:r w:rsidRPr="00446515">
              <w:rPr>
                <w:rFonts w:cs="Arial"/>
                <w:color w:val="000000"/>
                <w:sz w:val="22"/>
                <w:szCs w:val="22"/>
              </w:rPr>
              <w:t xml:space="preserve"> ασφαλτικό γαλάκτωμα, πολυμερούς ασφάλτου &gt;60% μη αναφλέξιμο υψηλών προδιαγραφών </w:t>
            </w:r>
            <w:proofErr w:type="spellStart"/>
            <w:r w:rsidRPr="00446515">
              <w:rPr>
                <w:rFonts w:cs="Arial"/>
                <w:i/>
                <w:iCs/>
                <w:color w:val="000000"/>
                <w:sz w:val="22"/>
                <w:szCs w:val="22"/>
              </w:rPr>
              <w:t>Εshaelastic</w:t>
            </w:r>
            <w:proofErr w:type="spellEnd"/>
            <w:r w:rsidRPr="00446515">
              <w:rPr>
                <w:rFonts w:cs="Arial"/>
                <w:i/>
                <w:iCs/>
                <w:color w:val="000000"/>
                <w:sz w:val="22"/>
                <w:szCs w:val="22"/>
              </w:rPr>
              <w:t xml:space="preserve"> της </w:t>
            </w:r>
            <w:proofErr w:type="spellStart"/>
            <w:r w:rsidRPr="00446515">
              <w:rPr>
                <w:rFonts w:cs="Arial"/>
                <w:i/>
                <w:iCs/>
                <w:color w:val="000000"/>
                <w:sz w:val="22"/>
                <w:szCs w:val="22"/>
              </w:rPr>
              <w:t>Esha</w:t>
            </w:r>
            <w:proofErr w:type="spellEnd"/>
            <w:r w:rsidRPr="00446515">
              <w:rPr>
                <w:rFonts w:cs="Arial"/>
                <w:i/>
                <w:iCs/>
                <w:color w:val="000000"/>
                <w:sz w:val="22"/>
                <w:szCs w:val="22"/>
              </w:rPr>
              <w:t xml:space="preserve"> ή ισοδύναμου (</w:t>
            </w:r>
            <w:r w:rsidRPr="00446515">
              <w:rPr>
                <w:rFonts w:cs="Arial"/>
                <w:color w:val="000000"/>
                <w:sz w:val="22"/>
                <w:szCs w:val="22"/>
              </w:rPr>
              <w:t xml:space="preserve">κατά ASTM D-41) σε δύο στρώσεις </w:t>
            </w:r>
            <w:proofErr w:type="spellStart"/>
            <w:r w:rsidRPr="00446515">
              <w:rPr>
                <w:rFonts w:cs="Arial"/>
                <w:color w:val="000000"/>
                <w:sz w:val="22"/>
                <w:szCs w:val="22"/>
              </w:rPr>
              <w:t>κατ΄ελάχιστο</w:t>
            </w:r>
            <w:proofErr w:type="spellEnd"/>
            <w:r w:rsidRPr="00446515">
              <w:rPr>
                <w:rFonts w:cs="Arial"/>
                <w:color w:val="000000"/>
                <w:sz w:val="22"/>
                <w:szCs w:val="22"/>
              </w:rPr>
              <w:t xml:space="preserve">, με κατανάλωση περίπου 1Kg/m2, σύμφωνα με τις οδηγίες όπως αναλυτικά αναφέρονται στα τεχνικά εγχειρίδια και λοιπά ενημερωτικά τεύχη του παραγωγού (συνθήκες εφαρμογής, αραίωση, κατανάλωση). Πριν την εφαρμογή του ασταριού η επιφάνεια θα πρέπει να είναι στεγνή. Ιδιαίτερη προσοχή απαιτείται κατά </w:t>
            </w:r>
            <w:r w:rsidRPr="00446515">
              <w:rPr>
                <w:rFonts w:cs="Arial"/>
                <w:color w:val="000000"/>
                <w:sz w:val="22"/>
                <w:szCs w:val="22"/>
              </w:rPr>
              <w:lastRenderedPageBreak/>
              <w:t>την εφαρμογή του ασταριού στην συμβολή των οριζόντιων επιφανειών με τα κατακόρυφα στοιχεία (στηθαία, τοίχοι).</w:t>
            </w:r>
          </w:p>
          <w:p w:rsidR="004B2180" w:rsidRPr="00446515" w:rsidRDefault="004B2180" w:rsidP="004B2180">
            <w:pPr>
              <w:pStyle w:val="aa"/>
              <w:numPr>
                <w:ilvl w:val="0"/>
                <w:numId w:val="17"/>
              </w:numPr>
              <w:spacing w:after="200" w:line="276" w:lineRule="auto"/>
              <w:rPr>
                <w:rFonts w:cs="Arial"/>
                <w:sz w:val="22"/>
                <w:szCs w:val="22"/>
                <w:u w:val="single"/>
              </w:rPr>
            </w:pPr>
            <w:r w:rsidRPr="00446515">
              <w:rPr>
                <w:rFonts w:cs="Arial"/>
                <w:color w:val="000000"/>
                <w:sz w:val="22"/>
                <w:szCs w:val="22"/>
              </w:rPr>
              <w:t xml:space="preserve">Όταν  στεγνώσει το ασφαλτικό γαλάκτωμα, σύμφωνα με τις προδιαγραφές του υλικού, η επιφάνεια είναι έτοιμη για την  εφαρμογή των ασφαλτικών μεμβρανών. </w:t>
            </w:r>
          </w:p>
          <w:p w:rsidR="004B2180" w:rsidRPr="00446515" w:rsidRDefault="004B2180" w:rsidP="006944F8">
            <w:pPr>
              <w:pStyle w:val="aa"/>
              <w:ind w:left="1440"/>
              <w:rPr>
                <w:rFonts w:cs="Arial"/>
                <w:sz w:val="22"/>
                <w:szCs w:val="22"/>
                <w:u w:val="single"/>
              </w:rPr>
            </w:pPr>
          </w:p>
          <w:p w:rsidR="004B2180" w:rsidRPr="00446515" w:rsidRDefault="004B2180" w:rsidP="004B2180">
            <w:pPr>
              <w:pStyle w:val="aa"/>
              <w:numPr>
                <w:ilvl w:val="0"/>
                <w:numId w:val="18"/>
              </w:numPr>
              <w:suppressAutoHyphens/>
              <w:spacing w:after="200" w:line="276" w:lineRule="auto"/>
              <w:rPr>
                <w:rFonts w:cs="Arial"/>
                <w:sz w:val="22"/>
                <w:szCs w:val="22"/>
              </w:rPr>
            </w:pPr>
            <w:r w:rsidRPr="00446515">
              <w:rPr>
                <w:rFonts w:cs="Arial"/>
                <w:sz w:val="22"/>
                <w:szCs w:val="22"/>
                <w:u w:val="single"/>
              </w:rPr>
              <w:t>Τοποθέτηση και επικόλληση ασφαλτικής μεμβράνης.</w:t>
            </w:r>
          </w:p>
          <w:p w:rsidR="004B2180" w:rsidRPr="00446515" w:rsidRDefault="004B2180" w:rsidP="006944F8">
            <w:pPr>
              <w:pStyle w:val="aa"/>
              <w:suppressAutoHyphens/>
              <w:rPr>
                <w:rFonts w:cs="Arial"/>
                <w:color w:val="000000"/>
                <w:sz w:val="22"/>
                <w:szCs w:val="22"/>
              </w:rPr>
            </w:pPr>
            <w:r w:rsidRPr="00446515">
              <w:rPr>
                <w:rFonts w:cs="Arial"/>
                <w:sz w:val="22"/>
                <w:szCs w:val="22"/>
              </w:rPr>
              <w:t xml:space="preserve">Επικόλληση με φλόγιστρο ασφαλτικής </w:t>
            </w:r>
            <w:proofErr w:type="spellStart"/>
            <w:r w:rsidRPr="00446515">
              <w:rPr>
                <w:rFonts w:cs="Arial"/>
                <w:sz w:val="22"/>
                <w:szCs w:val="22"/>
              </w:rPr>
              <w:t>στεγανωτικής</w:t>
            </w:r>
            <w:proofErr w:type="spellEnd"/>
            <w:r w:rsidRPr="00446515">
              <w:rPr>
                <w:rFonts w:cs="Arial"/>
                <w:sz w:val="22"/>
                <w:szCs w:val="22"/>
              </w:rPr>
              <w:t xml:space="preserve"> μεμβράνης </w:t>
            </w:r>
            <w:proofErr w:type="spellStart"/>
            <w:r w:rsidRPr="00446515">
              <w:rPr>
                <w:rFonts w:cs="Arial"/>
                <w:sz w:val="22"/>
                <w:szCs w:val="22"/>
              </w:rPr>
              <w:t>πλαστομερούς</w:t>
            </w:r>
            <w:proofErr w:type="spellEnd"/>
            <w:r w:rsidRPr="00446515">
              <w:rPr>
                <w:rFonts w:cs="Arial"/>
                <w:sz w:val="22"/>
                <w:szCs w:val="22"/>
              </w:rPr>
              <w:t xml:space="preserve"> βάσεως </w:t>
            </w:r>
            <w:r w:rsidRPr="00446515">
              <w:rPr>
                <w:rFonts w:cs="Arial"/>
                <w:sz w:val="22"/>
                <w:szCs w:val="22"/>
                <w:lang w:val="en-US"/>
              </w:rPr>
              <w:t>APP</w:t>
            </w:r>
            <w:r w:rsidRPr="00446515">
              <w:rPr>
                <w:rFonts w:cs="Arial"/>
                <w:sz w:val="22"/>
                <w:szCs w:val="22"/>
              </w:rPr>
              <w:t>-5</w:t>
            </w:r>
            <w:proofErr w:type="spellStart"/>
            <w:r w:rsidRPr="00446515">
              <w:rPr>
                <w:rFonts w:cs="Arial"/>
                <w:sz w:val="22"/>
                <w:szCs w:val="22"/>
                <w:vertAlign w:val="superscript"/>
                <w:lang w:val="en-US"/>
              </w:rPr>
              <w:t>o</w:t>
            </w:r>
            <w:r w:rsidRPr="00446515">
              <w:rPr>
                <w:rFonts w:cs="Arial"/>
                <w:sz w:val="22"/>
                <w:szCs w:val="22"/>
                <w:lang w:val="en-US"/>
              </w:rPr>
              <w:t>C</w:t>
            </w:r>
            <w:proofErr w:type="spellEnd"/>
            <w:r w:rsidRPr="00446515">
              <w:rPr>
                <w:rFonts w:cs="Arial"/>
                <w:sz w:val="22"/>
                <w:szCs w:val="22"/>
              </w:rPr>
              <w:t xml:space="preserve"> βάρους μεμβράνης 5.0 </w:t>
            </w:r>
            <w:r w:rsidRPr="00446515">
              <w:rPr>
                <w:rFonts w:cs="Arial"/>
                <w:color w:val="000000"/>
                <w:sz w:val="22"/>
                <w:szCs w:val="22"/>
              </w:rPr>
              <w:t>kg/m2</w:t>
            </w:r>
            <w:r w:rsidRPr="00446515">
              <w:rPr>
                <w:rFonts w:cs="Arial"/>
                <w:sz w:val="22"/>
                <w:szCs w:val="22"/>
              </w:rPr>
              <w:t xml:space="preserve"> ,   </w:t>
            </w:r>
            <w:r w:rsidRPr="00446515">
              <w:rPr>
                <w:rFonts w:cs="Arial"/>
                <w:color w:val="000000"/>
                <w:sz w:val="22"/>
                <w:szCs w:val="22"/>
              </w:rPr>
              <w:t xml:space="preserve">ενισχυμένη με φορέα </w:t>
            </w:r>
            <w:proofErr w:type="spellStart"/>
            <w:r w:rsidRPr="00446515">
              <w:rPr>
                <w:rFonts w:cs="Arial"/>
                <w:color w:val="000000"/>
                <w:sz w:val="22"/>
                <w:szCs w:val="22"/>
              </w:rPr>
              <w:t>υαλοπίλημα</w:t>
            </w:r>
            <w:proofErr w:type="spellEnd"/>
            <w:r w:rsidRPr="00446515">
              <w:rPr>
                <w:rFonts w:cs="Arial"/>
                <w:color w:val="000000"/>
                <w:sz w:val="22"/>
                <w:szCs w:val="22"/>
              </w:rPr>
              <w:t xml:space="preserve">, με την άνω και κάτω πλευρά της μεμβράνης καλυμμένη με φιλμ πολυαιθυλενίου και μήκος ρολού όχι μεγαλύτερο από 10μέτρα </w:t>
            </w:r>
            <w:proofErr w:type="spellStart"/>
            <w:r w:rsidRPr="00446515">
              <w:rPr>
                <w:rFonts w:cs="Arial"/>
                <w:color w:val="000000"/>
                <w:sz w:val="22"/>
                <w:szCs w:val="22"/>
              </w:rPr>
              <w:t>Εshaproof</w:t>
            </w:r>
            <w:proofErr w:type="spellEnd"/>
            <w:r w:rsidRPr="00446515">
              <w:rPr>
                <w:rFonts w:cs="Arial"/>
                <w:color w:val="000000"/>
                <w:sz w:val="22"/>
                <w:szCs w:val="22"/>
              </w:rPr>
              <w:t xml:space="preserve"> της </w:t>
            </w:r>
            <w:proofErr w:type="spellStart"/>
            <w:r w:rsidRPr="00446515">
              <w:rPr>
                <w:rFonts w:cs="Arial"/>
                <w:color w:val="000000"/>
                <w:sz w:val="22"/>
                <w:szCs w:val="22"/>
              </w:rPr>
              <w:t>Esha</w:t>
            </w:r>
            <w:proofErr w:type="spellEnd"/>
            <w:r w:rsidRPr="00446515">
              <w:rPr>
                <w:rFonts w:cs="Arial"/>
                <w:color w:val="000000"/>
                <w:sz w:val="22"/>
                <w:szCs w:val="22"/>
              </w:rPr>
              <w:t xml:space="preserve"> ή ισοδύναμου.  Η ως άνω επικάλυψη θα φέρει ορυκτή ψηφίδα χρώματος επιλογής της Τεχνικής Υπηρεσίας.</w:t>
            </w:r>
          </w:p>
          <w:p w:rsidR="004B2180" w:rsidRPr="00446515" w:rsidRDefault="004B2180" w:rsidP="006944F8">
            <w:pPr>
              <w:pStyle w:val="aa"/>
              <w:suppressAutoHyphens/>
              <w:rPr>
                <w:rFonts w:cs="Arial"/>
                <w:color w:val="000000"/>
                <w:sz w:val="22"/>
                <w:szCs w:val="22"/>
              </w:rPr>
            </w:pPr>
          </w:p>
          <w:p w:rsidR="004B2180" w:rsidRPr="00446515" w:rsidRDefault="004B2180" w:rsidP="006944F8">
            <w:pPr>
              <w:pStyle w:val="aa"/>
              <w:suppressAutoHyphens/>
              <w:rPr>
                <w:rFonts w:cs="Arial"/>
                <w:sz w:val="22"/>
                <w:szCs w:val="22"/>
              </w:rPr>
            </w:pPr>
            <w:r w:rsidRPr="00446515">
              <w:rPr>
                <w:rFonts w:cs="Arial"/>
                <w:color w:val="000000"/>
                <w:sz w:val="22"/>
                <w:szCs w:val="22"/>
              </w:rPr>
              <w:t xml:space="preserve">Η ασφαλτική μεμβράνη θα έχει τα παρακάτω χαρακτηριστικά πιστοποιημένα από τα αντίστοιχα εργαστήρια: </w:t>
            </w:r>
          </w:p>
          <w:p w:rsidR="004B2180" w:rsidRPr="00446515" w:rsidRDefault="004B2180" w:rsidP="004B2180">
            <w:pPr>
              <w:pStyle w:val="aa"/>
              <w:numPr>
                <w:ilvl w:val="0"/>
                <w:numId w:val="19"/>
              </w:numPr>
              <w:autoSpaceDE w:val="0"/>
              <w:autoSpaceDN w:val="0"/>
              <w:adjustRightInd w:val="0"/>
              <w:spacing w:after="200" w:line="276" w:lineRule="auto"/>
              <w:rPr>
                <w:rFonts w:eastAsia="Century Gothic" w:cs="Arial"/>
                <w:bCs/>
                <w:color w:val="000000"/>
                <w:sz w:val="22"/>
                <w:szCs w:val="22"/>
                <w:lang w:bidi="el-GR"/>
              </w:rPr>
            </w:pPr>
            <w:r w:rsidRPr="00446515">
              <w:rPr>
                <w:rFonts w:eastAsia="Century Gothic" w:cs="Arial"/>
                <w:bCs/>
                <w:color w:val="000000"/>
                <w:sz w:val="22"/>
                <w:szCs w:val="22"/>
                <w:lang w:bidi="el-GR"/>
              </w:rPr>
              <w:t xml:space="preserve">Σημείο </w:t>
            </w:r>
            <w:proofErr w:type="spellStart"/>
            <w:r w:rsidRPr="00446515">
              <w:rPr>
                <w:rFonts w:eastAsia="Century Gothic" w:cs="Arial"/>
                <w:bCs/>
                <w:color w:val="000000"/>
                <w:sz w:val="22"/>
                <w:szCs w:val="22"/>
                <w:lang w:bidi="el-GR"/>
              </w:rPr>
              <w:t>Μάλθωσης</w:t>
            </w:r>
            <w:proofErr w:type="spellEnd"/>
            <w:r w:rsidRPr="00446515">
              <w:rPr>
                <w:rFonts w:eastAsia="Century Gothic" w:cs="Arial"/>
                <w:bCs/>
                <w:color w:val="000000"/>
                <w:sz w:val="22"/>
                <w:szCs w:val="22"/>
                <w:lang w:bidi="el-GR"/>
              </w:rPr>
              <w:t xml:space="preserve"> &gt;145°C ( ±°C) </w:t>
            </w:r>
          </w:p>
          <w:p w:rsidR="004B2180" w:rsidRPr="00446515" w:rsidRDefault="004B2180" w:rsidP="004B2180">
            <w:pPr>
              <w:pStyle w:val="aa"/>
              <w:numPr>
                <w:ilvl w:val="0"/>
                <w:numId w:val="19"/>
              </w:numPr>
              <w:autoSpaceDE w:val="0"/>
              <w:autoSpaceDN w:val="0"/>
              <w:adjustRightInd w:val="0"/>
              <w:spacing w:after="200" w:line="276" w:lineRule="auto"/>
              <w:rPr>
                <w:rFonts w:eastAsia="Century Gothic" w:cs="Arial"/>
                <w:bCs/>
                <w:color w:val="000000"/>
                <w:sz w:val="22"/>
                <w:szCs w:val="22"/>
                <w:lang w:bidi="el-GR"/>
              </w:rPr>
            </w:pPr>
            <w:r w:rsidRPr="00446515">
              <w:rPr>
                <w:rFonts w:eastAsia="Century Gothic" w:cs="Arial"/>
                <w:bCs/>
                <w:color w:val="000000"/>
                <w:sz w:val="22"/>
                <w:szCs w:val="22"/>
                <w:lang w:bidi="el-GR"/>
              </w:rPr>
              <w:t xml:space="preserve">Σημείο Διείσδυσης 30-40dmm </w:t>
            </w:r>
          </w:p>
          <w:p w:rsidR="004B2180" w:rsidRPr="00446515" w:rsidRDefault="004B2180" w:rsidP="004B2180">
            <w:pPr>
              <w:pStyle w:val="aa"/>
              <w:numPr>
                <w:ilvl w:val="0"/>
                <w:numId w:val="19"/>
              </w:numPr>
              <w:autoSpaceDE w:val="0"/>
              <w:autoSpaceDN w:val="0"/>
              <w:adjustRightInd w:val="0"/>
              <w:spacing w:after="200" w:line="276" w:lineRule="auto"/>
              <w:rPr>
                <w:rFonts w:eastAsia="Century Gothic" w:cs="Arial"/>
                <w:bCs/>
                <w:color w:val="000000"/>
                <w:sz w:val="22"/>
                <w:szCs w:val="22"/>
                <w:lang w:bidi="el-GR"/>
              </w:rPr>
            </w:pPr>
            <w:r w:rsidRPr="00446515">
              <w:rPr>
                <w:rFonts w:eastAsia="Century Gothic" w:cs="Arial"/>
                <w:bCs/>
                <w:color w:val="000000"/>
                <w:sz w:val="22"/>
                <w:szCs w:val="22"/>
                <w:lang w:bidi="el-GR"/>
              </w:rPr>
              <w:t>Επιμήκυνση τουλάχιστον 35% κατά μήκος και 35% κατά πλάτος</w:t>
            </w:r>
          </w:p>
          <w:p w:rsidR="004B2180" w:rsidRPr="00446515" w:rsidRDefault="004B2180" w:rsidP="004B2180">
            <w:pPr>
              <w:pStyle w:val="aa"/>
              <w:numPr>
                <w:ilvl w:val="0"/>
                <w:numId w:val="19"/>
              </w:numPr>
              <w:autoSpaceDE w:val="0"/>
              <w:autoSpaceDN w:val="0"/>
              <w:adjustRightInd w:val="0"/>
              <w:spacing w:after="200" w:line="276" w:lineRule="auto"/>
              <w:rPr>
                <w:rFonts w:eastAsia="Century Gothic" w:cs="Arial"/>
                <w:bCs/>
                <w:color w:val="000000"/>
                <w:sz w:val="22"/>
                <w:szCs w:val="22"/>
                <w:lang w:bidi="el-GR"/>
              </w:rPr>
            </w:pPr>
            <w:r w:rsidRPr="00446515">
              <w:rPr>
                <w:rFonts w:eastAsia="Century Gothic" w:cs="Arial"/>
                <w:bCs/>
                <w:color w:val="000000"/>
                <w:sz w:val="22"/>
                <w:szCs w:val="22"/>
                <w:lang w:bidi="el-GR"/>
              </w:rPr>
              <w:t xml:space="preserve">Τάση θραύσης τουλάχιστον 850Ν/5εκ κατά μήκος και 600Ν/5εκ κατά πλάτος </w:t>
            </w:r>
          </w:p>
          <w:p w:rsidR="004B2180" w:rsidRPr="00446515" w:rsidRDefault="004B2180" w:rsidP="004B2180">
            <w:pPr>
              <w:pStyle w:val="aa"/>
              <w:numPr>
                <w:ilvl w:val="0"/>
                <w:numId w:val="19"/>
              </w:numPr>
              <w:autoSpaceDE w:val="0"/>
              <w:autoSpaceDN w:val="0"/>
              <w:adjustRightInd w:val="0"/>
              <w:spacing w:after="200" w:line="276" w:lineRule="auto"/>
              <w:rPr>
                <w:rFonts w:eastAsia="Century Gothic" w:cs="Arial"/>
                <w:bCs/>
                <w:color w:val="000000"/>
                <w:sz w:val="22"/>
                <w:szCs w:val="22"/>
                <w:lang w:bidi="el-GR"/>
              </w:rPr>
            </w:pPr>
            <w:r w:rsidRPr="00446515">
              <w:rPr>
                <w:rFonts w:eastAsia="Century Gothic" w:cs="Arial"/>
                <w:bCs/>
                <w:color w:val="000000"/>
                <w:sz w:val="22"/>
                <w:szCs w:val="22"/>
                <w:lang w:bidi="el-GR"/>
              </w:rPr>
              <w:t xml:space="preserve">Αντοχή σε σχίσιμο 550Ν κατά μήκος και 350Ν κατά πλάτος </w:t>
            </w:r>
          </w:p>
          <w:p w:rsidR="004B2180" w:rsidRPr="00446515" w:rsidRDefault="004B2180" w:rsidP="004B2180">
            <w:pPr>
              <w:pStyle w:val="aa"/>
              <w:numPr>
                <w:ilvl w:val="0"/>
                <w:numId w:val="19"/>
              </w:numPr>
              <w:autoSpaceDE w:val="0"/>
              <w:autoSpaceDN w:val="0"/>
              <w:adjustRightInd w:val="0"/>
              <w:spacing w:after="200" w:line="276" w:lineRule="auto"/>
              <w:rPr>
                <w:rFonts w:eastAsia="Century Gothic" w:cs="Arial"/>
                <w:bCs/>
                <w:color w:val="000000"/>
                <w:sz w:val="22"/>
                <w:szCs w:val="22"/>
                <w:lang w:bidi="el-GR"/>
              </w:rPr>
            </w:pPr>
            <w:r w:rsidRPr="00446515">
              <w:rPr>
                <w:rFonts w:eastAsia="Century Gothic" w:cs="Arial"/>
                <w:bCs/>
                <w:color w:val="000000"/>
                <w:sz w:val="22"/>
                <w:szCs w:val="22"/>
                <w:lang w:bidi="el-GR"/>
              </w:rPr>
              <w:t xml:space="preserve">Ευκαμψία σε χαμηλές θερμοκρασίες: από -10°C έως -25° σύμφωνα με το πρότυπο </w:t>
            </w:r>
            <w:r w:rsidRPr="00446515">
              <w:rPr>
                <w:rFonts w:eastAsia="Century Gothic" w:cs="Arial"/>
                <w:bCs/>
                <w:color w:val="000000"/>
                <w:sz w:val="22"/>
                <w:szCs w:val="22"/>
                <w:lang w:val="en-US" w:bidi="el-GR"/>
              </w:rPr>
              <w:t>EN</w:t>
            </w:r>
            <w:r w:rsidRPr="00446515">
              <w:rPr>
                <w:rFonts w:eastAsia="Century Gothic" w:cs="Arial"/>
                <w:bCs/>
                <w:color w:val="000000"/>
                <w:sz w:val="22"/>
                <w:szCs w:val="22"/>
                <w:lang w:bidi="el-GR"/>
              </w:rPr>
              <w:t>1109</w:t>
            </w:r>
          </w:p>
          <w:p w:rsidR="004B2180" w:rsidRPr="00446515" w:rsidRDefault="004B2180" w:rsidP="004B2180">
            <w:pPr>
              <w:pStyle w:val="aa"/>
              <w:numPr>
                <w:ilvl w:val="0"/>
                <w:numId w:val="19"/>
              </w:numPr>
              <w:autoSpaceDE w:val="0"/>
              <w:autoSpaceDN w:val="0"/>
              <w:adjustRightInd w:val="0"/>
              <w:spacing w:after="200" w:line="276" w:lineRule="auto"/>
              <w:rPr>
                <w:rFonts w:eastAsia="Century Gothic" w:cs="Arial"/>
                <w:bCs/>
                <w:color w:val="000000"/>
                <w:sz w:val="22"/>
                <w:szCs w:val="22"/>
                <w:lang w:val="en-US" w:bidi="el-GR"/>
              </w:rPr>
            </w:pPr>
            <w:r w:rsidRPr="00446515">
              <w:rPr>
                <w:rFonts w:eastAsia="Century Gothic" w:cs="Arial"/>
                <w:bCs/>
                <w:color w:val="000000"/>
                <w:sz w:val="22"/>
                <w:szCs w:val="22"/>
                <w:lang w:bidi="el-GR"/>
              </w:rPr>
              <w:t xml:space="preserve">Εξαιρετική σταθερότητα χαρακτηριστικών </w:t>
            </w:r>
          </w:p>
          <w:p w:rsidR="004B2180" w:rsidRPr="00446515" w:rsidRDefault="004B2180" w:rsidP="004B2180">
            <w:pPr>
              <w:pStyle w:val="aa"/>
              <w:numPr>
                <w:ilvl w:val="0"/>
                <w:numId w:val="19"/>
              </w:numPr>
              <w:autoSpaceDE w:val="0"/>
              <w:autoSpaceDN w:val="0"/>
              <w:adjustRightInd w:val="0"/>
              <w:spacing w:after="200" w:line="276" w:lineRule="auto"/>
              <w:rPr>
                <w:rFonts w:eastAsia="Century Gothic" w:cs="Arial"/>
                <w:bCs/>
                <w:color w:val="000000"/>
                <w:sz w:val="22"/>
                <w:szCs w:val="22"/>
                <w:lang w:bidi="el-GR"/>
              </w:rPr>
            </w:pPr>
            <w:r w:rsidRPr="00446515">
              <w:rPr>
                <w:rFonts w:eastAsia="Century Gothic" w:cs="Arial"/>
                <w:bCs/>
                <w:color w:val="000000"/>
                <w:sz w:val="22"/>
                <w:szCs w:val="22"/>
                <w:lang w:bidi="el-GR"/>
              </w:rPr>
              <w:t xml:space="preserve">Αυξημένη αντοχή στη γήρανση σύμφωνα με το πρότυπο EN1297 </w:t>
            </w:r>
          </w:p>
          <w:p w:rsidR="004B2180" w:rsidRPr="00446515" w:rsidRDefault="004B2180" w:rsidP="004B2180">
            <w:pPr>
              <w:pStyle w:val="aa"/>
              <w:numPr>
                <w:ilvl w:val="0"/>
                <w:numId w:val="19"/>
              </w:numPr>
              <w:autoSpaceDE w:val="0"/>
              <w:autoSpaceDN w:val="0"/>
              <w:adjustRightInd w:val="0"/>
              <w:spacing w:after="200" w:line="276" w:lineRule="auto"/>
              <w:rPr>
                <w:rFonts w:eastAsia="Century Gothic" w:cs="Arial"/>
                <w:bCs/>
                <w:color w:val="000000"/>
                <w:sz w:val="22"/>
                <w:szCs w:val="22"/>
                <w:lang w:bidi="el-GR"/>
              </w:rPr>
            </w:pPr>
            <w:r w:rsidRPr="00446515">
              <w:rPr>
                <w:rFonts w:eastAsia="Century Gothic" w:cs="Arial"/>
                <w:bCs/>
                <w:color w:val="000000"/>
                <w:sz w:val="22"/>
                <w:szCs w:val="22"/>
                <w:lang w:bidi="el-GR"/>
              </w:rPr>
              <w:t xml:space="preserve">Αντοχή σε υψηλές θερμοκρασίες &gt;100 °C </w:t>
            </w:r>
          </w:p>
          <w:p w:rsidR="004B2180" w:rsidRPr="00446515" w:rsidRDefault="004B2180" w:rsidP="004B2180">
            <w:pPr>
              <w:pStyle w:val="aa"/>
              <w:numPr>
                <w:ilvl w:val="0"/>
                <w:numId w:val="19"/>
              </w:numPr>
              <w:autoSpaceDE w:val="0"/>
              <w:autoSpaceDN w:val="0"/>
              <w:adjustRightInd w:val="0"/>
              <w:spacing w:after="200" w:line="276" w:lineRule="auto"/>
              <w:rPr>
                <w:rFonts w:eastAsia="Century Gothic" w:cs="Arial"/>
                <w:bCs/>
                <w:color w:val="000000"/>
                <w:sz w:val="22"/>
                <w:szCs w:val="22"/>
                <w:lang w:bidi="el-GR"/>
              </w:rPr>
            </w:pPr>
            <w:r w:rsidRPr="00446515">
              <w:rPr>
                <w:rFonts w:eastAsia="Century Gothic" w:cs="Arial"/>
                <w:bCs/>
                <w:color w:val="000000"/>
                <w:sz w:val="22"/>
                <w:szCs w:val="22"/>
                <w:lang w:bidi="el-GR"/>
              </w:rPr>
              <w:t xml:space="preserve">Αυξημένη αντοχή σε στατική διάτρηση κατηγορία  L4 και σε δυναμική διάτρηση κατηγορία Ι3 σύμφωνα με τα πρότυπα EN1928 και EN1931. </w:t>
            </w:r>
          </w:p>
          <w:p w:rsidR="004B2180" w:rsidRPr="00446515" w:rsidRDefault="004B2180" w:rsidP="004B2180">
            <w:pPr>
              <w:pStyle w:val="aa"/>
              <w:numPr>
                <w:ilvl w:val="0"/>
                <w:numId w:val="19"/>
              </w:numPr>
              <w:autoSpaceDE w:val="0"/>
              <w:autoSpaceDN w:val="0"/>
              <w:adjustRightInd w:val="0"/>
              <w:spacing w:after="200" w:line="276" w:lineRule="auto"/>
              <w:rPr>
                <w:rFonts w:eastAsia="Century Gothic" w:cs="Arial"/>
                <w:bCs/>
                <w:color w:val="000000"/>
                <w:sz w:val="22"/>
                <w:szCs w:val="22"/>
                <w:lang w:bidi="el-GR"/>
              </w:rPr>
            </w:pPr>
            <w:r w:rsidRPr="00446515">
              <w:rPr>
                <w:rFonts w:eastAsia="Century Gothic" w:cs="Arial"/>
                <w:bCs/>
                <w:color w:val="000000"/>
                <w:sz w:val="22"/>
                <w:szCs w:val="22"/>
                <w:lang w:bidi="el-GR"/>
              </w:rPr>
              <w:t>Το προϊόν θα είναι εγκεκριμένο κατά ΕΝ 13707</w:t>
            </w:r>
          </w:p>
          <w:p w:rsidR="004B2180" w:rsidRPr="00446515" w:rsidRDefault="004B2180" w:rsidP="006944F8">
            <w:pPr>
              <w:pStyle w:val="aa"/>
              <w:suppressAutoHyphens/>
              <w:jc w:val="both"/>
              <w:rPr>
                <w:rFonts w:cs="Arial"/>
                <w:color w:val="000000"/>
                <w:sz w:val="22"/>
                <w:szCs w:val="22"/>
              </w:rPr>
            </w:pPr>
          </w:p>
          <w:p w:rsidR="004B2180" w:rsidRPr="00446515" w:rsidRDefault="004B2180" w:rsidP="004B2180">
            <w:pPr>
              <w:pStyle w:val="aa"/>
              <w:numPr>
                <w:ilvl w:val="0"/>
                <w:numId w:val="20"/>
              </w:numPr>
              <w:suppressAutoHyphens/>
              <w:spacing w:after="200" w:line="276" w:lineRule="auto"/>
              <w:jc w:val="both"/>
              <w:rPr>
                <w:rFonts w:cs="Arial"/>
                <w:color w:val="000000"/>
                <w:sz w:val="22"/>
                <w:szCs w:val="22"/>
              </w:rPr>
            </w:pPr>
            <w:r w:rsidRPr="00446515">
              <w:rPr>
                <w:rFonts w:cs="Arial"/>
                <w:color w:val="000000"/>
                <w:sz w:val="22"/>
                <w:szCs w:val="22"/>
              </w:rPr>
              <w:t>Οι εργασίες κόλλησης μεμβράνης  ξεκινάνε από το χαμηλότερο σημείο των ρύσεων, προκειμένου να εξασφαλίζεται η ανεμπόδιστη ροή του νερού όταν οι μεμβράνες συγκολλούνται η μια παράλληλη με την άλλη.</w:t>
            </w:r>
          </w:p>
          <w:p w:rsidR="004B2180" w:rsidRPr="00446515" w:rsidRDefault="004B2180" w:rsidP="004B2180">
            <w:pPr>
              <w:pStyle w:val="aa"/>
              <w:numPr>
                <w:ilvl w:val="0"/>
                <w:numId w:val="20"/>
              </w:numPr>
              <w:suppressAutoHyphens/>
              <w:spacing w:after="200" w:line="276" w:lineRule="auto"/>
              <w:jc w:val="both"/>
              <w:rPr>
                <w:rFonts w:cs="Arial"/>
                <w:color w:val="000000"/>
                <w:sz w:val="22"/>
                <w:szCs w:val="22"/>
              </w:rPr>
            </w:pPr>
            <w:r w:rsidRPr="00446515">
              <w:rPr>
                <w:rFonts w:cs="Arial"/>
                <w:color w:val="000000"/>
                <w:sz w:val="22"/>
                <w:szCs w:val="22"/>
              </w:rPr>
              <w:t xml:space="preserve">Οι μεμβράνες τοποθετούνται κατά διεύθυνση </w:t>
            </w:r>
            <w:r w:rsidRPr="00446515">
              <w:rPr>
                <w:rFonts w:cs="Arial"/>
                <w:color w:val="000000"/>
                <w:sz w:val="22"/>
                <w:szCs w:val="22"/>
              </w:rPr>
              <w:lastRenderedPageBreak/>
              <w:t xml:space="preserve">κάθετη αυτή των ρύσεων. </w:t>
            </w:r>
          </w:p>
          <w:p w:rsidR="004B2180" w:rsidRPr="00446515" w:rsidRDefault="004B2180" w:rsidP="004B2180">
            <w:pPr>
              <w:pStyle w:val="aa"/>
              <w:numPr>
                <w:ilvl w:val="0"/>
                <w:numId w:val="20"/>
              </w:numPr>
              <w:suppressAutoHyphens/>
              <w:spacing w:after="200" w:line="276" w:lineRule="auto"/>
              <w:jc w:val="both"/>
              <w:rPr>
                <w:rFonts w:cs="Arial"/>
                <w:color w:val="000000"/>
                <w:sz w:val="22"/>
                <w:szCs w:val="22"/>
              </w:rPr>
            </w:pPr>
            <w:r w:rsidRPr="00446515">
              <w:rPr>
                <w:rFonts w:cs="Arial"/>
                <w:color w:val="000000"/>
                <w:sz w:val="22"/>
                <w:szCs w:val="22"/>
              </w:rPr>
              <w:t xml:space="preserve">Η επικάλυψη των φύλλων μεταξύ τους θα πρέπει να είναι 15cm τουλάχιστον .Οι επικαλύψεις των μεμβρανών κατά την συγκόλληση φλογίζονται και πιέζονται ελαφρά έως ότου το </w:t>
            </w:r>
            <w:proofErr w:type="spellStart"/>
            <w:r w:rsidRPr="00446515">
              <w:rPr>
                <w:rFonts w:cs="Arial"/>
                <w:color w:val="000000"/>
                <w:sz w:val="22"/>
                <w:szCs w:val="22"/>
              </w:rPr>
              <w:t>τήγμα</w:t>
            </w:r>
            <w:proofErr w:type="spellEnd"/>
            <w:r w:rsidRPr="00446515">
              <w:rPr>
                <w:rFonts w:cs="Arial"/>
                <w:color w:val="000000"/>
                <w:sz w:val="22"/>
                <w:szCs w:val="22"/>
              </w:rPr>
              <w:t xml:space="preserve"> του ασφαλτικού υλικού να εμφανιστεί στο σημείο της ένωσης γεγονός ενδεικτικό της στεγανής συγκόλλησης των μεμβρανών. </w:t>
            </w:r>
          </w:p>
          <w:p w:rsidR="004B2180" w:rsidRPr="00446515" w:rsidRDefault="004B2180" w:rsidP="004B2180">
            <w:pPr>
              <w:pStyle w:val="aa"/>
              <w:numPr>
                <w:ilvl w:val="0"/>
                <w:numId w:val="20"/>
              </w:numPr>
              <w:suppressAutoHyphens/>
              <w:spacing w:after="200" w:line="276" w:lineRule="auto"/>
              <w:jc w:val="both"/>
              <w:rPr>
                <w:rFonts w:cs="Arial"/>
                <w:color w:val="000000"/>
                <w:sz w:val="22"/>
                <w:szCs w:val="22"/>
              </w:rPr>
            </w:pPr>
            <w:r w:rsidRPr="00446515">
              <w:rPr>
                <w:rFonts w:cs="Arial"/>
                <w:color w:val="000000"/>
                <w:sz w:val="22"/>
                <w:szCs w:val="22"/>
              </w:rPr>
              <w:t xml:space="preserve">Οι κατά πλάτος του ρολού επικαλύψεις δεν πρέπει να συμπίπτουν, έτσι ώστε να εμφανίζονται τέσσερις γωνίες στο ίδιο σημείο. </w:t>
            </w:r>
          </w:p>
          <w:p w:rsidR="004B2180" w:rsidRPr="00446515" w:rsidRDefault="004B2180" w:rsidP="004B2180">
            <w:pPr>
              <w:pStyle w:val="aa"/>
              <w:numPr>
                <w:ilvl w:val="0"/>
                <w:numId w:val="20"/>
              </w:numPr>
              <w:suppressAutoHyphens/>
              <w:spacing w:after="200" w:line="276" w:lineRule="auto"/>
              <w:jc w:val="both"/>
              <w:rPr>
                <w:rFonts w:cs="Arial"/>
                <w:color w:val="000000"/>
                <w:sz w:val="22"/>
                <w:szCs w:val="22"/>
              </w:rPr>
            </w:pPr>
            <w:r w:rsidRPr="00446515">
              <w:rPr>
                <w:rFonts w:cs="Arial"/>
                <w:color w:val="000000"/>
                <w:sz w:val="22"/>
                <w:szCs w:val="22"/>
              </w:rPr>
              <w:t xml:space="preserve">Βαφή όλων των ενώσεων των ασφαλτικών μεμβρανών με ακρυλική </w:t>
            </w:r>
            <w:proofErr w:type="spellStart"/>
            <w:r w:rsidRPr="00446515">
              <w:rPr>
                <w:rFonts w:cs="Arial"/>
                <w:color w:val="000000"/>
                <w:sz w:val="22"/>
                <w:szCs w:val="22"/>
              </w:rPr>
              <w:t>μαστίχη</w:t>
            </w:r>
            <w:proofErr w:type="spellEnd"/>
            <w:r w:rsidRPr="00446515">
              <w:rPr>
                <w:rFonts w:cs="Arial"/>
                <w:color w:val="000000"/>
                <w:sz w:val="22"/>
                <w:szCs w:val="22"/>
              </w:rPr>
              <w:t>.</w:t>
            </w:r>
          </w:p>
          <w:p w:rsidR="004B2180" w:rsidRPr="00446515" w:rsidRDefault="004B2180" w:rsidP="004B2180">
            <w:pPr>
              <w:pStyle w:val="aa"/>
              <w:numPr>
                <w:ilvl w:val="0"/>
                <w:numId w:val="20"/>
              </w:numPr>
              <w:suppressAutoHyphens/>
              <w:spacing w:after="200" w:line="276" w:lineRule="auto"/>
              <w:jc w:val="both"/>
              <w:rPr>
                <w:rFonts w:cs="Arial"/>
                <w:color w:val="000000"/>
                <w:sz w:val="22"/>
                <w:szCs w:val="22"/>
              </w:rPr>
            </w:pPr>
            <w:r w:rsidRPr="00446515">
              <w:rPr>
                <w:rFonts w:cs="Arial"/>
                <w:color w:val="000000"/>
                <w:sz w:val="22"/>
                <w:szCs w:val="22"/>
              </w:rPr>
              <w:t xml:space="preserve">Επί των κατακόρυφων επιφανειών η μεμβράνη ανέρχεται σε ύψος τουλάχιστον 30cm. Τουλάχιστον 10cm θα καλύψουν την οριζόντια επιφάνεια και 30cm την κατακόρυφη επιφάνεια των στηθαίων και των κατακόρυφων τοίχων. Οι απολήξεις του </w:t>
            </w:r>
            <w:proofErr w:type="spellStart"/>
            <w:r w:rsidRPr="00446515">
              <w:rPr>
                <w:rFonts w:cs="Arial"/>
                <w:color w:val="000000"/>
                <w:sz w:val="22"/>
                <w:szCs w:val="22"/>
              </w:rPr>
              <w:t>ασφαλτόπανου</w:t>
            </w:r>
            <w:proofErr w:type="spellEnd"/>
            <w:r w:rsidRPr="00446515">
              <w:rPr>
                <w:rFonts w:cs="Arial"/>
                <w:color w:val="000000"/>
                <w:sz w:val="22"/>
                <w:szCs w:val="22"/>
              </w:rPr>
              <w:t xml:space="preserve"> στο στηθαίο ή άλλες κατακόρυφες απολήξεις, σφραγίζονται με τοπικό ζέσταμα του με φλόγιστρο και πίεση με σπάτουλα και στερεώνεται μηχανικά με </w:t>
            </w:r>
            <w:r w:rsidRPr="00446515">
              <w:rPr>
                <w:rFonts w:cs="Arial"/>
                <w:color w:val="000000"/>
                <w:sz w:val="22"/>
                <w:szCs w:val="22"/>
                <w:u w:val="single"/>
              </w:rPr>
              <w:t xml:space="preserve">λάμα </w:t>
            </w:r>
            <w:proofErr w:type="spellStart"/>
            <w:r w:rsidRPr="00446515">
              <w:rPr>
                <w:rFonts w:cs="Arial"/>
                <w:color w:val="000000"/>
                <w:sz w:val="22"/>
                <w:szCs w:val="22"/>
                <w:u w:val="single"/>
              </w:rPr>
              <w:t>στεγάνωσης</w:t>
            </w:r>
            <w:proofErr w:type="spellEnd"/>
            <w:r w:rsidRPr="00446515">
              <w:rPr>
                <w:rFonts w:cs="Arial"/>
                <w:color w:val="000000"/>
                <w:sz w:val="22"/>
                <w:szCs w:val="22"/>
                <w:u w:val="single"/>
              </w:rPr>
              <w:t xml:space="preserve"> (πάκτωσης) από γαλβανισμένη λαμαρίνα ανοιχτού Γ πλάτους 3cm</w:t>
            </w:r>
            <w:r w:rsidRPr="00446515">
              <w:rPr>
                <w:rFonts w:cs="Arial"/>
                <w:color w:val="000000"/>
                <w:sz w:val="22"/>
                <w:szCs w:val="22"/>
              </w:rPr>
              <w:t xml:space="preserve">, με βίδες και βύσματα. </w:t>
            </w:r>
            <w:proofErr w:type="spellStart"/>
            <w:r w:rsidRPr="00446515">
              <w:rPr>
                <w:rFonts w:cs="Arial"/>
                <w:color w:val="000000"/>
                <w:sz w:val="22"/>
                <w:szCs w:val="22"/>
              </w:rPr>
              <w:t>Tα</w:t>
            </w:r>
            <w:proofErr w:type="spellEnd"/>
            <w:r w:rsidRPr="00446515">
              <w:rPr>
                <w:rFonts w:cs="Arial"/>
                <w:color w:val="000000"/>
                <w:sz w:val="22"/>
                <w:szCs w:val="22"/>
              </w:rPr>
              <w:t xml:space="preserve"> σημεία συναρμογής στο κατακόρυφα δομικά στοιχεία σφραγίζονται με ασφαλτική </w:t>
            </w:r>
            <w:proofErr w:type="spellStart"/>
            <w:r w:rsidRPr="00446515">
              <w:rPr>
                <w:rFonts w:cs="Arial"/>
                <w:color w:val="000000"/>
                <w:sz w:val="22"/>
                <w:szCs w:val="22"/>
              </w:rPr>
              <w:t>μαστίχη</w:t>
            </w:r>
            <w:proofErr w:type="spellEnd"/>
            <w:r w:rsidRPr="00446515">
              <w:rPr>
                <w:rFonts w:cs="Arial"/>
                <w:color w:val="000000"/>
                <w:sz w:val="22"/>
                <w:szCs w:val="22"/>
              </w:rPr>
              <w:t xml:space="preserve"> και συμπιέζονται. Ιδιαίτερη πρέπει να δοθεί ώστε η λάμα να μην έχει λερωθεί με ασφαλτικό υλικό. </w:t>
            </w:r>
          </w:p>
          <w:p w:rsidR="004B2180" w:rsidRPr="00446515" w:rsidRDefault="004B2180" w:rsidP="004B2180">
            <w:pPr>
              <w:pStyle w:val="aa"/>
              <w:numPr>
                <w:ilvl w:val="0"/>
                <w:numId w:val="20"/>
              </w:numPr>
              <w:suppressAutoHyphens/>
              <w:spacing w:after="200" w:line="276" w:lineRule="auto"/>
              <w:jc w:val="both"/>
              <w:rPr>
                <w:rFonts w:cs="Arial"/>
                <w:color w:val="000000"/>
                <w:sz w:val="22"/>
                <w:szCs w:val="22"/>
              </w:rPr>
            </w:pPr>
            <w:r w:rsidRPr="00446515">
              <w:rPr>
                <w:rFonts w:cs="Arial"/>
                <w:color w:val="000000"/>
                <w:sz w:val="22"/>
                <w:szCs w:val="22"/>
              </w:rPr>
              <w:t xml:space="preserve">Επικάλυψη των ασφαλτικών μεμβρανών με ανακλαστικό υλικό ή πρόσθετο χρωματισμό με ανακλαστική βαφή κατά προτίμηση λευκού χρώματος (συνολικός συντελεστής </w:t>
            </w:r>
            <w:proofErr w:type="spellStart"/>
            <w:r w:rsidRPr="00446515">
              <w:rPr>
                <w:rFonts w:cs="Arial"/>
                <w:color w:val="000000"/>
                <w:sz w:val="22"/>
                <w:szCs w:val="22"/>
              </w:rPr>
              <w:t>ανακλαστικότητας</w:t>
            </w:r>
            <w:proofErr w:type="spellEnd"/>
            <w:r w:rsidRPr="00446515">
              <w:rPr>
                <w:rFonts w:cs="Arial"/>
                <w:color w:val="000000"/>
                <w:sz w:val="22"/>
                <w:szCs w:val="22"/>
              </w:rPr>
              <w:t xml:space="preserve"> στην ηλιακή ακτινοβολία τουλάχιστον 0,87 και 6 </w:t>
            </w:r>
            <w:r w:rsidRPr="00446515">
              <w:rPr>
                <w:rFonts w:cs="Arial"/>
                <w:sz w:val="22"/>
                <w:szCs w:val="22"/>
              </w:rPr>
              <w:t xml:space="preserve">συντελεστής εκπομπής τουλάχιστον 0,8 για λευκό χρώμα ή συντελεστής </w:t>
            </w:r>
            <w:proofErr w:type="spellStart"/>
            <w:r w:rsidRPr="00446515">
              <w:rPr>
                <w:rFonts w:cs="Arial"/>
                <w:sz w:val="22"/>
                <w:szCs w:val="22"/>
              </w:rPr>
              <w:t>ανακλαστικότητας</w:t>
            </w:r>
            <w:proofErr w:type="spellEnd"/>
            <w:r w:rsidRPr="00446515">
              <w:rPr>
                <w:rFonts w:cs="Arial"/>
                <w:sz w:val="22"/>
                <w:szCs w:val="22"/>
              </w:rPr>
              <w:t xml:space="preserve"> στην ηλιακή ακτινοβολία μεγαλύτερος του 0,7 και συντελεστής εκπομπής μεγαλύτερος ή ίσος με 0,8 για άλλο χρώμα). </w:t>
            </w:r>
          </w:p>
          <w:p w:rsidR="004B2180" w:rsidRPr="00446515" w:rsidRDefault="004B2180" w:rsidP="004B2180">
            <w:pPr>
              <w:pStyle w:val="aa"/>
              <w:numPr>
                <w:ilvl w:val="0"/>
                <w:numId w:val="20"/>
              </w:numPr>
              <w:suppressAutoHyphens/>
              <w:spacing w:after="200" w:line="276" w:lineRule="auto"/>
              <w:jc w:val="both"/>
              <w:rPr>
                <w:rFonts w:cs="Arial"/>
                <w:color w:val="000000"/>
                <w:sz w:val="22"/>
                <w:szCs w:val="22"/>
              </w:rPr>
            </w:pPr>
            <w:r w:rsidRPr="00446515">
              <w:rPr>
                <w:rFonts w:cs="Arial"/>
                <w:sz w:val="22"/>
                <w:szCs w:val="22"/>
                <w:u w:val="single"/>
              </w:rPr>
              <w:t>Προστασία Υδρορροών.</w:t>
            </w:r>
            <w:r w:rsidRPr="00446515">
              <w:rPr>
                <w:rFonts w:cs="Arial"/>
                <w:sz w:val="22"/>
                <w:szCs w:val="22"/>
              </w:rPr>
              <w:t xml:space="preserve"> </w:t>
            </w:r>
            <w:r w:rsidRPr="00446515">
              <w:rPr>
                <w:rFonts w:cs="Arial"/>
                <w:color w:val="000000"/>
                <w:sz w:val="22"/>
                <w:szCs w:val="22"/>
              </w:rPr>
              <w:t>Ενίσχυση στα στόμια των υδρορροών με τοποθέτηση ειδικού τεμαχίου μεμβράνης. Στο τέλος των εργασιών θα τοποθετηθούν φίλτρα Υδρορροής τύπου «μπαλόνι» σε όλες τις υδρορροές.</w:t>
            </w:r>
          </w:p>
          <w:p w:rsidR="004B2180" w:rsidRPr="00446515" w:rsidRDefault="004B2180" w:rsidP="004B2180">
            <w:pPr>
              <w:pStyle w:val="aa"/>
              <w:numPr>
                <w:ilvl w:val="0"/>
                <w:numId w:val="20"/>
              </w:numPr>
              <w:suppressAutoHyphens/>
              <w:spacing w:after="200" w:line="276" w:lineRule="auto"/>
              <w:jc w:val="both"/>
              <w:rPr>
                <w:rFonts w:cs="Arial"/>
                <w:color w:val="000000"/>
                <w:sz w:val="22"/>
                <w:szCs w:val="22"/>
              </w:rPr>
            </w:pPr>
            <w:r w:rsidRPr="00446515">
              <w:rPr>
                <w:rFonts w:cs="Arial"/>
                <w:color w:val="000000"/>
                <w:sz w:val="22"/>
                <w:szCs w:val="22"/>
              </w:rPr>
              <w:t xml:space="preserve">Τα σημεία διάτρησης (π.χ. οπές διέλευσης σωληνώσεων) ή απόληξη της μεμβράνης πρέπει να διαμορφωθούν με ειδικά τεμάχια από το υλικό </w:t>
            </w:r>
            <w:r w:rsidRPr="00446515">
              <w:rPr>
                <w:rFonts w:cs="Arial"/>
                <w:color w:val="000000"/>
                <w:sz w:val="22"/>
                <w:szCs w:val="22"/>
              </w:rPr>
              <w:lastRenderedPageBreak/>
              <w:t xml:space="preserve">της μεμβράνης για ομοιογενή ραφή - συγκόλληση με αυτήν. </w:t>
            </w:r>
          </w:p>
          <w:p w:rsidR="004B2180" w:rsidRPr="00446515" w:rsidRDefault="004B2180" w:rsidP="004B2180">
            <w:pPr>
              <w:pStyle w:val="aa"/>
              <w:numPr>
                <w:ilvl w:val="0"/>
                <w:numId w:val="20"/>
              </w:numPr>
              <w:suppressAutoHyphens/>
              <w:spacing w:after="200" w:line="276" w:lineRule="auto"/>
              <w:jc w:val="both"/>
              <w:rPr>
                <w:rFonts w:cs="Arial"/>
                <w:color w:val="000000"/>
                <w:sz w:val="22"/>
                <w:szCs w:val="22"/>
              </w:rPr>
            </w:pPr>
            <w:r w:rsidRPr="00446515">
              <w:rPr>
                <w:rFonts w:cs="Arial"/>
                <w:color w:val="000000"/>
                <w:sz w:val="22"/>
                <w:szCs w:val="22"/>
              </w:rPr>
              <w:t>Οι εξωτερικές κλιματιστικές μονάδες που υπάρχουν στον χώρο θα μετακινηθούν για την  άρτια εκτέλεση των εργασιών.</w:t>
            </w:r>
          </w:p>
          <w:p w:rsidR="004B2180" w:rsidRPr="00446515" w:rsidRDefault="004B2180" w:rsidP="006944F8">
            <w:pPr>
              <w:pStyle w:val="aa"/>
              <w:suppressAutoHyphens/>
              <w:jc w:val="both"/>
              <w:rPr>
                <w:rFonts w:cs="Arial"/>
                <w:color w:val="000000"/>
                <w:sz w:val="22"/>
                <w:szCs w:val="22"/>
              </w:rPr>
            </w:pPr>
          </w:p>
          <w:p w:rsidR="004B2180" w:rsidRPr="00446515" w:rsidRDefault="004B2180" w:rsidP="006944F8">
            <w:pPr>
              <w:pStyle w:val="aa"/>
              <w:suppressAutoHyphens/>
              <w:jc w:val="both"/>
              <w:rPr>
                <w:rFonts w:cs="Arial"/>
                <w:i/>
                <w:sz w:val="22"/>
                <w:szCs w:val="22"/>
              </w:rPr>
            </w:pPr>
            <w:r w:rsidRPr="00446515">
              <w:rPr>
                <w:rFonts w:cs="Arial"/>
                <w:i/>
                <w:sz w:val="22"/>
                <w:szCs w:val="22"/>
              </w:rPr>
              <w:t>Οι εργασίες τοποθέτησης των ασφαλτικών μεμβρανών θα γίνουν σύμφωνα με την Ελληνική Τεχνική Προδιαγραφή ΕΛΟΤ ΤΠ 1501-03-06-01-01:2009 και τις υποδείξεις της επίβλεψης.</w:t>
            </w:r>
          </w:p>
          <w:p w:rsidR="004B2180" w:rsidRPr="00446515" w:rsidRDefault="004B2180" w:rsidP="006944F8">
            <w:pPr>
              <w:spacing w:before="240"/>
              <w:ind w:left="147"/>
              <w:jc w:val="both"/>
              <w:rPr>
                <w:rFonts w:cs="Arial"/>
                <w:b/>
                <w:bCs/>
                <w:sz w:val="22"/>
                <w:szCs w:val="22"/>
              </w:rPr>
            </w:pPr>
          </w:p>
        </w:tc>
        <w:tc>
          <w:tcPr>
            <w:tcW w:w="498" w:type="pct"/>
            <w:shd w:val="clear" w:color="auto" w:fill="auto"/>
            <w:vAlign w:val="center"/>
          </w:tcPr>
          <w:p w:rsidR="004B2180" w:rsidRPr="0039317E" w:rsidRDefault="004B2180" w:rsidP="001715C4">
            <w:pPr>
              <w:rPr>
                <w:rFonts w:cs="Arial"/>
                <w:iCs/>
                <w:color w:val="000000"/>
                <w:sz w:val="22"/>
                <w:szCs w:val="22"/>
              </w:rPr>
            </w:pPr>
            <w:r w:rsidRPr="0039317E">
              <w:rPr>
                <w:rFonts w:cs="Arial"/>
                <w:iCs/>
                <w:color w:val="000000"/>
                <w:sz w:val="22"/>
                <w:szCs w:val="22"/>
              </w:rPr>
              <w:lastRenderedPageBreak/>
              <w:t>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r w:rsidR="004B2180" w:rsidRPr="0039317E" w:rsidTr="004B2180">
        <w:trPr>
          <w:trHeight w:val="300"/>
        </w:trPr>
        <w:tc>
          <w:tcPr>
            <w:tcW w:w="235" w:type="pct"/>
            <w:shd w:val="clear" w:color="auto" w:fill="auto"/>
            <w:vAlign w:val="center"/>
          </w:tcPr>
          <w:p w:rsidR="004B2180" w:rsidRPr="0039317E" w:rsidRDefault="004B2180" w:rsidP="005E0432">
            <w:pPr>
              <w:rPr>
                <w:rFonts w:cs="Arial"/>
                <w:iCs/>
                <w:color w:val="000000"/>
                <w:sz w:val="22"/>
                <w:szCs w:val="22"/>
                <w:lang w:val="en-US"/>
              </w:rPr>
            </w:pPr>
            <w:r w:rsidRPr="0039317E">
              <w:rPr>
                <w:rFonts w:cs="Arial"/>
                <w:iCs/>
                <w:color w:val="000000"/>
                <w:sz w:val="22"/>
                <w:szCs w:val="22"/>
                <w:lang w:val="en-US"/>
              </w:rPr>
              <w:lastRenderedPageBreak/>
              <w:t>11</w:t>
            </w:r>
          </w:p>
        </w:tc>
        <w:tc>
          <w:tcPr>
            <w:tcW w:w="3032" w:type="pct"/>
            <w:shd w:val="clear" w:color="auto" w:fill="auto"/>
            <w:vAlign w:val="center"/>
          </w:tcPr>
          <w:p w:rsidR="004B2180" w:rsidRPr="00446515" w:rsidRDefault="004B2180" w:rsidP="006944F8">
            <w:pPr>
              <w:jc w:val="both"/>
              <w:rPr>
                <w:rFonts w:cs="Arial"/>
                <w:b/>
                <w:sz w:val="22"/>
                <w:szCs w:val="22"/>
                <w:u w:val="single"/>
                <w:shd w:val="clear" w:color="auto" w:fill="FFFFFF"/>
              </w:rPr>
            </w:pPr>
            <w:r w:rsidRPr="00446515">
              <w:rPr>
                <w:rFonts w:cs="Arial"/>
                <w:b/>
                <w:sz w:val="22"/>
                <w:szCs w:val="22"/>
                <w:u w:val="single"/>
                <w:shd w:val="clear" w:color="auto" w:fill="FFFFFF"/>
              </w:rPr>
              <w:t>1.10. Καθαιρέσεις εσωτερικών διαχωριστικών.</w:t>
            </w:r>
          </w:p>
          <w:p w:rsidR="004B2180" w:rsidRPr="00446515" w:rsidRDefault="004B2180" w:rsidP="006944F8">
            <w:pPr>
              <w:pStyle w:val="af1"/>
              <w:jc w:val="both"/>
              <w:rPr>
                <w:rFonts w:ascii="Arial" w:eastAsiaTheme="minorHAnsi" w:hAnsi="Arial" w:cs="Arial"/>
                <w:color w:val="auto"/>
                <w:sz w:val="22"/>
                <w:szCs w:val="22"/>
                <w:shd w:val="clear" w:color="auto" w:fill="FFFFFF"/>
              </w:rPr>
            </w:pPr>
          </w:p>
          <w:p w:rsidR="004B2180" w:rsidRPr="00446515" w:rsidRDefault="004B2180" w:rsidP="006944F8">
            <w:pPr>
              <w:pStyle w:val="af1"/>
              <w:jc w:val="both"/>
              <w:rPr>
                <w:rFonts w:ascii="Arial" w:eastAsiaTheme="minorHAnsi" w:hAnsi="Arial" w:cs="Arial"/>
                <w:color w:val="auto"/>
                <w:sz w:val="22"/>
                <w:szCs w:val="22"/>
                <w:shd w:val="clear" w:color="auto" w:fill="FFFFFF"/>
              </w:rPr>
            </w:pPr>
            <w:r w:rsidRPr="00446515">
              <w:rPr>
                <w:rFonts w:ascii="Arial" w:eastAsiaTheme="minorHAnsi" w:hAnsi="Arial" w:cs="Arial"/>
                <w:color w:val="auto"/>
                <w:sz w:val="22"/>
                <w:szCs w:val="22"/>
                <w:shd w:val="clear" w:color="auto" w:fill="FFFFFF"/>
              </w:rPr>
              <w:t xml:space="preserve">Στο Οφθαλμολογικό Ιατρείο των ΤΕΙ θα καθαιρεθούν τα εσωτερικά </w:t>
            </w:r>
            <w:proofErr w:type="spellStart"/>
            <w:r w:rsidRPr="00446515">
              <w:rPr>
                <w:rFonts w:ascii="Arial" w:eastAsiaTheme="minorHAnsi" w:hAnsi="Arial" w:cs="Arial"/>
                <w:color w:val="auto"/>
                <w:sz w:val="22"/>
                <w:szCs w:val="22"/>
                <w:shd w:val="clear" w:color="auto" w:fill="FFFFFF"/>
              </w:rPr>
              <w:t>τοιχοπετάσματα</w:t>
            </w:r>
            <w:proofErr w:type="spellEnd"/>
            <w:r w:rsidRPr="00446515">
              <w:rPr>
                <w:rFonts w:ascii="Arial" w:eastAsiaTheme="minorHAnsi" w:hAnsi="Arial" w:cs="Arial"/>
                <w:color w:val="auto"/>
                <w:sz w:val="22"/>
                <w:szCs w:val="22"/>
                <w:shd w:val="clear" w:color="auto" w:fill="FFFFFF"/>
              </w:rPr>
              <w:t xml:space="preserve"> από γυψοσανίδα, ώστε να δημιουργηθεί ένας ενιαίος χώρος που θα καλύπτει τις ανάγκες του Ιατρείου.</w:t>
            </w:r>
          </w:p>
        </w:tc>
        <w:tc>
          <w:tcPr>
            <w:tcW w:w="498" w:type="pct"/>
            <w:shd w:val="clear" w:color="auto" w:fill="auto"/>
            <w:vAlign w:val="center"/>
          </w:tcPr>
          <w:p w:rsidR="004B2180" w:rsidRPr="0039317E" w:rsidRDefault="004B2180" w:rsidP="001715C4">
            <w:pPr>
              <w:rPr>
                <w:rFonts w:cs="Arial"/>
                <w:iCs/>
                <w:color w:val="000000"/>
                <w:sz w:val="22"/>
                <w:szCs w:val="22"/>
              </w:rPr>
            </w:pPr>
            <w:r w:rsidRPr="0039317E">
              <w:rPr>
                <w:rFonts w:cs="Arial"/>
                <w:iCs/>
                <w:color w:val="000000"/>
                <w:sz w:val="22"/>
                <w:szCs w:val="22"/>
              </w:rPr>
              <w:t>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r w:rsidR="004B2180" w:rsidRPr="0039317E" w:rsidTr="004B2180">
        <w:trPr>
          <w:trHeight w:val="300"/>
        </w:trPr>
        <w:tc>
          <w:tcPr>
            <w:tcW w:w="235" w:type="pct"/>
            <w:shd w:val="clear" w:color="auto" w:fill="auto"/>
            <w:vAlign w:val="center"/>
          </w:tcPr>
          <w:p w:rsidR="004B2180" w:rsidRPr="004B2180" w:rsidRDefault="004B2180" w:rsidP="005E0432">
            <w:pPr>
              <w:rPr>
                <w:rFonts w:cs="Arial"/>
                <w:iCs/>
                <w:color w:val="000000"/>
                <w:sz w:val="22"/>
                <w:szCs w:val="22"/>
              </w:rPr>
            </w:pPr>
            <w:r>
              <w:rPr>
                <w:rFonts w:cs="Arial"/>
                <w:iCs/>
                <w:color w:val="000000"/>
                <w:sz w:val="22"/>
                <w:szCs w:val="22"/>
              </w:rPr>
              <w:t>12</w:t>
            </w:r>
          </w:p>
        </w:tc>
        <w:tc>
          <w:tcPr>
            <w:tcW w:w="3032" w:type="pct"/>
            <w:shd w:val="clear" w:color="auto" w:fill="auto"/>
            <w:vAlign w:val="center"/>
          </w:tcPr>
          <w:p w:rsidR="004B2180" w:rsidRPr="00446515" w:rsidRDefault="004B2180" w:rsidP="004B2180">
            <w:pPr>
              <w:pStyle w:val="aa"/>
              <w:numPr>
                <w:ilvl w:val="0"/>
                <w:numId w:val="25"/>
              </w:numPr>
              <w:spacing w:after="200" w:line="276" w:lineRule="auto"/>
              <w:rPr>
                <w:rFonts w:cs="Arial"/>
                <w:b/>
                <w:sz w:val="22"/>
                <w:szCs w:val="22"/>
              </w:rPr>
            </w:pPr>
            <w:r w:rsidRPr="00446515">
              <w:rPr>
                <w:rFonts w:cs="Arial"/>
                <w:b/>
                <w:sz w:val="22"/>
                <w:szCs w:val="22"/>
              </w:rPr>
              <w:t xml:space="preserve">ΠΡΟΘΕΣΜΙΑ ΕΚΤΕΛΕΣΗΣ ΕΡΓΑΣΙΩΝ </w:t>
            </w:r>
          </w:p>
          <w:p w:rsidR="004B2180" w:rsidRPr="00446515" w:rsidRDefault="004B2180" w:rsidP="006944F8">
            <w:pPr>
              <w:jc w:val="both"/>
              <w:rPr>
                <w:rFonts w:cs="Arial"/>
                <w:b/>
                <w:sz w:val="22"/>
                <w:szCs w:val="22"/>
              </w:rPr>
            </w:pPr>
            <w:r w:rsidRPr="00446515">
              <w:rPr>
                <w:rFonts w:cs="Arial"/>
                <w:sz w:val="22"/>
                <w:szCs w:val="22"/>
              </w:rPr>
              <w:t>Ο συνολικός χρόνος αποπεράτωσης, για όλους τους αναφερόμενους χώρους, ορίζεται στις τριάντα</w:t>
            </w:r>
            <w:r w:rsidRPr="00446515">
              <w:rPr>
                <w:rFonts w:cs="Arial"/>
                <w:b/>
                <w:sz w:val="22"/>
                <w:szCs w:val="22"/>
              </w:rPr>
              <w:t xml:space="preserve"> (30) εργάσιμες ημέρες.</w:t>
            </w:r>
          </w:p>
          <w:p w:rsidR="004B2180" w:rsidRPr="00446515" w:rsidRDefault="004B2180" w:rsidP="006944F8">
            <w:pPr>
              <w:spacing w:before="240"/>
              <w:ind w:left="147"/>
              <w:jc w:val="both"/>
              <w:rPr>
                <w:rFonts w:cs="Arial"/>
                <w:b/>
                <w:bCs/>
                <w:sz w:val="22"/>
                <w:szCs w:val="22"/>
              </w:rPr>
            </w:pPr>
          </w:p>
        </w:tc>
        <w:tc>
          <w:tcPr>
            <w:tcW w:w="498" w:type="pct"/>
            <w:shd w:val="clear" w:color="auto" w:fill="auto"/>
            <w:vAlign w:val="center"/>
          </w:tcPr>
          <w:p w:rsidR="004B2180" w:rsidRPr="0039317E" w:rsidRDefault="004B2180" w:rsidP="006944F8">
            <w:pPr>
              <w:rPr>
                <w:rFonts w:cs="Arial"/>
                <w:iCs/>
                <w:color w:val="000000"/>
                <w:sz w:val="22"/>
                <w:szCs w:val="22"/>
              </w:rPr>
            </w:pPr>
            <w:r w:rsidRPr="0039317E">
              <w:rPr>
                <w:rFonts w:cs="Arial"/>
                <w:iCs/>
                <w:color w:val="000000"/>
                <w:sz w:val="22"/>
                <w:szCs w:val="22"/>
              </w:rPr>
              <w:t>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r w:rsidR="004B2180" w:rsidRPr="0039317E" w:rsidTr="004B2180">
        <w:trPr>
          <w:trHeight w:val="300"/>
        </w:trPr>
        <w:tc>
          <w:tcPr>
            <w:tcW w:w="235" w:type="pct"/>
            <w:shd w:val="clear" w:color="auto" w:fill="auto"/>
            <w:vAlign w:val="center"/>
          </w:tcPr>
          <w:p w:rsidR="004B2180" w:rsidRPr="004B2180" w:rsidRDefault="004B2180" w:rsidP="005E0432">
            <w:pPr>
              <w:rPr>
                <w:rFonts w:cs="Arial"/>
                <w:iCs/>
                <w:color w:val="000000"/>
                <w:sz w:val="22"/>
                <w:szCs w:val="22"/>
              </w:rPr>
            </w:pPr>
            <w:r>
              <w:rPr>
                <w:rFonts w:cs="Arial"/>
                <w:iCs/>
                <w:color w:val="000000"/>
                <w:sz w:val="22"/>
                <w:szCs w:val="22"/>
              </w:rPr>
              <w:t>13</w:t>
            </w:r>
          </w:p>
        </w:tc>
        <w:tc>
          <w:tcPr>
            <w:tcW w:w="3032" w:type="pct"/>
            <w:shd w:val="clear" w:color="auto" w:fill="auto"/>
            <w:vAlign w:val="center"/>
          </w:tcPr>
          <w:p w:rsidR="004B2180" w:rsidRPr="00446515" w:rsidRDefault="004B2180" w:rsidP="004B2180">
            <w:pPr>
              <w:pStyle w:val="aa"/>
              <w:numPr>
                <w:ilvl w:val="0"/>
                <w:numId w:val="25"/>
              </w:numPr>
              <w:spacing w:after="200" w:line="276" w:lineRule="auto"/>
              <w:rPr>
                <w:rFonts w:cs="Arial"/>
                <w:b/>
                <w:sz w:val="22"/>
                <w:szCs w:val="22"/>
              </w:rPr>
            </w:pPr>
            <w:r w:rsidRPr="00446515">
              <w:rPr>
                <w:rFonts w:cs="Arial"/>
                <w:b/>
                <w:sz w:val="22"/>
                <w:szCs w:val="22"/>
              </w:rPr>
              <w:t xml:space="preserve">ΑΠΑΙΤΗΣΕΙΣ ΠΟΙΟΤΙΚΩΝ ΕΛΕΓΧΩΝ </w:t>
            </w:r>
          </w:p>
          <w:p w:rsidR="004B2180" w:rsidRPr="00446515" w:rsidRDefault="004B2180" w:rsidP="006944F8">
            <w:pPr>
              <w:ind w:left="360"/>
              <w:jc w:val="both"/>
              <w:rPr>
                <w:rFonts w:eastAsia="Cambria" w:cs="Arial"/>
                <w:color w:val="00000A"/>
                <w:sz w:val="22"/>
                <w:szCs w:val="22"/>
                <w:lang w:eastAsia="en-US"/>
              </w:rPr>
            </w:pPr>
            <w:r w:rsidRPr="00446515">
              <w:rPr>
                <w:rFonts w:eastAsia="Cambria" w:cs="Arial"/>
                <w:color w:val="00000A"/>
                <w:sz w:val="22"/>
                <w:szCs w:val="22"/>
                <w:lang w:eastAsia="en-US"/>
              </w:rPr>
              <w:t>α. Δείγματα των υλικών τα οποία θα χρησιμοποιηθούν, θα προσκομισθούν, προ της έναρξης των εργασιών, στην Υπηρεσία για έλεγχο και έγκριση της ποιότητάς τους. Θα συνοδεύονται από όλες τις απαιτούμενες πληροφορίες προϊόντος από τον κατασκευαστή, αποτελέσματα δοκιμών ελέγχου, πιστοποιήσεις (μηχανική αντοχή, αντοχή στα χημικά κλπ.) Ο καθορισμός των υλικών θα συμφωνείται και τα δείγματα θα προσκομίζονται έγκαιρα ώστε να υπάρχει χρόνος διενέργειας δοκιμασιών ελέγχου πριν από την έναρξη των εργασιών.</w:t>
            </w:r>
          </w:p>
          <w:p w:rsidR="004B2180" w:rsidRPr="00446515" w:rsidRDefault="004B2180" w:rsidP="006944F8">
            <w:pPr>
              <w:ind w:left="360"/>
              <w:jc w:val="both"/>
              <w:rPr>
                <w:rFonts w:eastAsia="Cambria" w:cs="Arial"/>
                <w:color w:val="00000A"/>
                <w:sz w:val="22"/>
                <w:szCs w:val="22"/>
                <w:lang w:eastAsia="en-US"/>
              </w:rPr>
            </w:pPr>
            <w:r w:rsidRPr="00446515">
              <w:rPr>
                <w:rFonts w:eastAsia="Cambria" w:cs="Arial"/>
                <w:color w:val="00000A"/>
                <w:sz w:val="22"/>
                <w:szCs w:val="22"/>
                <w:lang w:eastAsia="en-US"/>
              </w:rPr>
              <w:t>β. Όλα τα υλικά θα προσκομίζονται στο έργο συσκευασμένα και προστατευμένα με περιτύλιγμα και σε ποσότητα που να επιτρέπει τη φόρτωση και εκφόρτωση τους. Θα συνοδεύονται από τα επίσημα πιστοποιητικά συμμόρφωσης και θα ελέγχονται κατά την είσοδό τους ώστε να επιβεβαιώνεται με κάθε πρόσφορο τρόπο ότι είναι αυτά που έχουν προκαθοριστεί, είναι καινούργια και βρίσκονται σε άριστη κατάσταση.</w:t>
            </w:r>
          </w:p>
          <w:p w:rsidR="004B2180" w:rsidRPr="00446515" w:rsidRDefault="004B2180" w:rsidP="006944F8">
            <w:pPr>
              <w:ind w:left="360"/>
              <w:jc w:val="both"/>
              <w:rPr>
                <w:rFonts w:eastAsia="Cambria" w:cs="Arial"/>
                <w:color w:val="00000A"/>
                <w:sz w:val="22"/>
                <w:szCs w:val="22"/>
                <w:lang w:eastAsia="en-US"/>
              </w:rPr>
            </w:pPr>
            <w:r w:rsidRPr="00446515">
              <w:rPr>
                <w:rFonts w:eastAsia="Cambria" w:cs="Arial"/>
                <w:color w:val="00000A"/>
                <w:sz w:val="22"/>
                <w:szCs w:val="22"/>
                <w:lang w:eastAsia="en-US"/>
              </w:rPr>
              <w:t xml:space="preserve">γ. Οποιαδήποτε κατασκευή λερωμένη, σπασμένη και γενικά ελαττωματική δεν γίνεται αποδεκτή. </w:t>
            </w:r>
          </w:p>
          <w:p w:rsidR="004B2180" w:rsidRPr="00446515" w:rsidRDefault="004B2180" w:rsidP="006944F8">
            <w:pPr>
              <w:ind w:left="360"/>
              <w:jc w:val="both"/>
              <w:rPr>
                <w:rFonts w:eastAsia="Cambria" w:cs="Arial"/>
                <w:color w:val="00000A"/>
                <w:sz w:val="22"/>
                <w:szCs w:val="22"/>
                <w:lang w:eastAsia="en-US"/>
              </w:rPr>
            </w:pPr>
            <w:r w:rsidRPr="00446515">
              <w:rPr>
                <w:rFonts w:eastAsia="Cambria" w:cs="Arial"/>
                <w:color w:val="00000A"/>
                <w:sz w:val="22"/>
                <w:szCs w:val="22"/>
                <w:lang w:eastAsia="en-US"/>
              </w:rPr>
              <w:t xml:space="preserve">δ. Μετά την περαίωση των εργασιών και πριν την </w:t>
            </w:r>
            <w:r w:rsidRPr="00446515">
              <w:rPr>
                <w:rFonts w:eastAsia="Cambria" w:cs="Arial"/>
                <w:color w:val="00000A"/>
                <w:sz w:val="22"/>
                <w:szCs w:val="22"/>
                <w:lang w:eastAsia="en-US"/>
              </w:rPr>
              <w:lastRenderedPageBreak/>
              <w:t xml:space="preserve">παράδοση του έργου θα πρέπει να γίνει απαραίτητος έλεγχος λειτουργίας όλων των υλικών, παρουσία της Τεχνικής Υπηρεσίας του Νοσοκομείου. </w:t>
            </w:r>
          </w:p>
          <w:p w:rsidR="004B2180" w:rsidRPr="00446515" w:rsidRDefault="004B2180" w:rsidP="006944F8">
            <w:pPr>
              <w:ind w:left="360"/>
              <w:jc w:val="both"/>
              <w:rPr>
                <w:rFonts w:eastAsia="Cambria" w:cs="Arial"/>
                <w:color w:val="00000A"/>
                <w:sz w:val="22"/>
                <w:szCs w:val="22"/>
                <w:lang w:eastAsia="en-US"/>
              </w:rPr>
            </w:pPr>
            <w:r w:rsidRPr="00446515">
              <w:rPr>
                <w:rFonts w:eastAsia="Cambria" w:cs="Arial"/>
                <w:color w:val="00000A"/>
                <w:sz w:val="22"/>
                <w:szCs w:val="22"/>
                <w:lang w:eastAsia="en-US"/>
              </w:rPr>
              <w:t>ε. Ο Ανάδοχος υποχρεούται να καταθέσει στην Τεχνική Υπηρεσία του Νοσοκομείου, όλα τα σχέδια – εγχειρίδια – πιστοποιητικά δοκιμών &amp; καταλληλότητας κλπ, των υλικών και του εξοπλισμού που θα εγκαταστήσει.</w:t>
            </w:r>
          </w:p>
          <w:p w:rsidR="004B2180" w:rsidRPr="00446515" w:rsidRDefault="004B2180" w:rsidP="006944F8">
            <w:pPr>
              <w:spacing w:before="240"/>
              <w:ind w:left="147"/>
              <w:jc w:val="both"/>
              <w:rPr>
                <w:rFonts w:cs="Arial"/>
                <w:b/>
                <w:bCs/>
                <w:sz w:val="22"/>
                <w:szCs w:val="22"/>
              </w:rPr>
            </w:pPr>
          </w:p>
        </w:tc>
        <w:tc>
          <w:tcPr>
            <w:tcW w:w="498" w:type="pct"/>
            <w:shd w:val="clear" w:color="auto" w:fill="auto"/>
            <w:vAlign w:val="center"/>
          </w:tcPr>
          <w:p w:rsidR="004B2180" w:rsidRPr="0039317E" w:rsidRDefault="004B2180" w:rsidP="006944F8">
            <w:pPr>
              <w:rPr>
                <w:rFonts w:cs="Arial"/>
                <w:iCs/>
                <w:color w:val="000000"/>
                <w:sz w:val="22"/>
                <w:szCs w:val="22"/>
              </w:rPr>
            </w:pPr>
            <w:r w:rsidRPr="0039317E">
              <w:rPr>
                <w:rFonts w:cs="Arial"/>
                <w:iCs/>
                <w:color w:val="000000"/>
                <w:sz w:val="22"/>
                <w:szCs w:val="22"/>
              </w:rPr>
              <w:lastRenderedPageBreak/>
              <w:t>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r w:rsidR="004B2180" w:rsidRPr="0039317E" w:rsidTr="004B2180">
        <w:trPr>
          <w:trHeight w:val="300"/>
        </w:trPr>
        <w:tc>
          <w:tcPr>
            <w:tcW w:w="235" w:type="pct"/>
            <w:shd w:val="clear" w:color="auto" w:fill="auto"/>
            <w:vAlign w:val="center"/>
          </w:tcPr>
          <w:p w:rsidR="004B2180" w:rsidRPr="004B2180" w:rsidRDefault="004B2180" w:rsidP="005E0432">
            <w:pPr>
              <w:rPr>
                <w:rFonts w:cs="Arial"/>
                <w:iCs/>
                <w:color w:val="000000"/>
                <w:sz w:val="22"/>
                <w:szCs w:val="22"/>
              </w:rPr>
            </w:pPr>
            <w:r>
              <w:rPr>
                <w:rFonts w:cs="Arial"/>
                <w:iCs/>
                <w:color w:val="000000"/>
                <w:sz w:val="22"/>
                <w:szCs w:val="22"/>
              </w:rPr>
              <w:lastRenderedPageBreak/>
              <w:t>14</w:t>
            </w:r>
          </w:p>
        </w:tc>
        <w:tc>
          <w:tcPr>
            <w:tcW w:w="3032" w:type="pct"/>
            <w:shd w:val="clear" w:color="auto" w:fill="auto"/>
            <w:vAlign w:val="center"/>
          </w:tcPr>
          <w:p w:rsidR="004B2180" w:rsidRPr="00446515" w:rsidRDefault="004B2180" w:rsidP="004B2180">
            <w:pPr>
              <w:pStyle w:val="aa"/>
              <w:numPr>
                <w:ilvl w:val="0"/>
                <w:numId w:val="26"/>
              </w:numPr>
              <w:spacing w:after="200" w:line="276" w:lineRule="auto"/>
              <w:rPr>
                <w:rFonts w:cs="Arial"/>
                <w:b/>
                <w:sz w:val="22"/>
                <w:szCs w:val="22"/>
              </w:rPr>
            </w:pPr>
            <w:r w:rsidRPr="00446515">
              <w:rPr>
                <w:rFonts w:cs="Arial"/>
                <w:b/>
                <w:sz w:val="22"/>
                <w:szCs w:val="22"/>
              </w:rPr>
              <w:t xml:space="preserve">ΣΗΜΕΙΩΣΕΙΣ - ΕΠΙΣΗΜΑΝΣΕΙΣ </w:t>
            </w:r>
          </w:p>
          <w:p w:rsidR="004B2180" w:rsidRPr="00446515" w:rsidRDefault="004B2180" w:rsidP="006944F8">
            <w:pPr>
              <w:pStyle w:val="aa"/>
              <w:rPr>
                <w:rFonts w:cs="Arial"/>
                <w:b/>
                <w:sz w:val="22"/>
                <w:szCs w:val="22"/>
              </w:rPr>
            </w:pPr>
          </w:p>
          <w:p w:rsidR="004B2180" w:rsidRPr="00446515" w:rsidRDefault="004B2180" w:rsidP="004B2180">
            <w:pPr>
              <w:pStyle w:val="aa"/>
              <w:numPr>
                <w:ilvl w:val="0"/>
                <w:numId w:val="11"/>
              </w:numPr>
              <w:spacing w:after="200" w:line="276" w:lineRule="auto"/>
              <w:jc w:val="both"/>
              <w:rPr>
                <w:rFonts w:cs="Arial"/>
                <w:sz w:val="22"/>
                <w:szCs w:val="22"/>
              </w:rPr>
            </w:pPr>
            <w:r w:rsidRPr="00446515">
              <w:rPr>
                <w:rFonts w:cs="Arial"/>
                <w:sz w:val="22"/>
                <w:szCs w:val="22"/>
              </w:rPr>
              <w:t xml:space="preserve">Η επιμέτρηση και </w:t>
            </w:r>
            <w:proofErr w:type="spellStart"/>
            <w:r w:rsidRPr="00446515">
              <w:rPr>
                <w:rFonts w:cs="Arial"/>
                <w:sz w:val="22"/>
                <w:szCs w:val="22"/>
              </w:rPr>
              <w:t>διαστασιολόγηση</w:t>
            </w:r>
            <w:proofErr w:type="spellEnd"/>
            <w:r w:rsidRPr="00446515">
              <w:rPr>
                <w:rFonts w:cs="Arial"/>
                <w:sz w:val="22"/>
                <w:szCs w:val="22"/>
              </w:rPr>
              <w:t xml:space="preserve"> είναι ενδεικτική.</w:t>
            </w:r>
          </w:p>
          <w:p w:rsidR="004B2180" w:rsidRPr="00446515" w:rsidRDefault="004B2180" w:rsidP="004B2180">
            <w:pPr>
              <w:pStyle w:val="aa"/>
              <w:numPr>
                <w:ilvl w:val="0"/>
                <w:numId w:val="11"/>
              </w:numPr>
              <w:tabs>
                <w:tab w:val="left" w:pos="926"/>
              </w:tabs>
              <w:spacing w:after="200"/>
              <w:jc w:val="both"/>
              <w:rPr>
                <w:rFonts w:cs="Arial"/>
                <w:sz w:val="22"/>
                <w:szCs w:val="22"/>
              </w:rPr>
            </w:pPr>
            <w:r w:rsidRPr="00446515">
              <w:rPr>
                <w:rFonts w:cs="Arial"/>
                <w:sz w:val="22"/>
                <w:szCs w:val="22"/>
              </w:rPr>
              <w:t>Οι εργασίες πρέπει να πραγματοποιηθούν από άρτιο συνεργείο, αποτελούμενο από πιστοποιημένο και πεπειραμένο τεχνικό προσωπικό.</w:t>
            </w:r>
          </w:p>
          <w:p w:rsidR="004B2180" w:rsidRPr="00446515" w:rsidRDefault="004B2180" w:rsidP="004B2180">
            <w:pPr>
              <w:pStyle w:val="aa"/>
              <w:numPr>
                <w:ilvl w:val="0"/>
                <w:numId w:val="11"/>
              </w:numPr>
              <w:tabs>
                <w:tab w:val="left" w:pos="926"/>
              </w:tabs>
              <w:spacing w:after="200" w:line="276" w:lineRule="auto"/>
              <w:jc w:val="both"/>
              <w:rPr>
                <w:rFonts w:cs="Arial"/>
                <w:sz w:val="22"/>
                <w:szCs w:val="22"/>
              </w:rPr>
            </w:pPr>
            <w:r w:rsidRPr="00446515">
              <w:rPr>
                <w:rFonts w:cs="Arial"/>
                <w:sz w:val="22"/>
                <w:szCs w:val="22"/>
              </w:rPr>
              <w:t xml:space="preserve">Ο ανάδοχος υποχρεούται να λαμβάνει όλα τα απαραίτητα μέτρα ασφαλείας βάσει των διατάξεων της κείμενης νομοθεσίας, όπως αυτές ισχύουν, </w:t>
            </w:r>
            <w:proofErr w:type="spellStart"/>
            <w:r w:rsidRPr="00446515">
              <w:rPr>
                <w:rFonts w:cs="Arial"/>
                <w:sz w:val="22"/>
                <w:szCs w:val="22"/>
              </w:rPr>
              <w:t>καθ’όλη</w:t>
            </w:r>
            <w:proofErr w:type="spellEnd"/>
            <w:r w:rsidRPr="00446515">
              <w:rPr>
                <w:rFonts w:cs="Arial"/>
                <w:sz w:val="22"/>
                <w:szCs w:val="22"/>
              </w:rPr>
              <w:t xml:space="preserve"> τη διάρκεια εκτέλεσης των εργασιών.</w:t>
            </w:r>
          </w:p>
          <w:p w:rsidR="004B2180" w:rsidRPr="00446515" w:rsidRDefault="004B2180" w:rsidP="004B2180">
            <w:pPr>
              <w:pStyle w:val="aa"/>
              <w:numPr>
                <w:ilvl w:val="0"/>
                <w:numId w:val="11"/>
              </w:numPr>
              <w:tabs>
                <w:tab w:val="left" w:pos="926"/>
              </w:tabs>
              <w:spacing w:after="200" w:line="276" w:lineRule="auto"/>
              <w:jc w:val="both"/>
              <w:rPr>
                <w:rFonts w:cs="Arial"/>
                <w:sz w:val="22"/>
                <w:szCs w:val="22"/>
              </w:rPr>
            </w:pPr>
            <w:r w:rsidRPr="00446515">
              <w:rPr>
                <w:rFonts w:cs="Arial"/>
                <w:sz w:val="22"/>
                <w:szCs w:val="22"/>
              </w:rPr>
              <w:t xml:space="preserve">Ο ανάδοχος, το πολύ εντός πέντε (5) ημερών από την υπογραφή της Σύμβασης, υποχρεούται να καταθέσει χρονοδιάγραμμα υλοποίησης των εργασιών, το </w:t>
            </w:r>
            <w:proofErr w:type="spellStart"/>
            <w:r w:rsidRPr="00446515">
              <w:rPr>
                <w:rFonts w:cs="Arial"/>
                <w:sz w:val="22"/>
                <w:szCs w:val="22"/>
              </w:rPr>
              <w:t>οποιο</w:t>
            </w:r>
            <w:proofErr w:type="spellEnd"/>
            <w:r w:rsidRPr="00446515">
              <w:rPr>
                <w:rFonts w:cs="Arial"/>
                <w:sz w:val="22"/>
                <w:szCs w:val="22"/>
              </w:rPr>
              <w:t xml:space="preserve"> θα εγκριθεί από όλα τα εμπλεκόμενα τμήματα του Νοσοκομείου. </w:t>
            </w:r>
          </w:p>
          <w:p w:rsidR="004B2180" w:rsidRPr="00446515" w:rsidRDefault="004B2180" w:rsidP="004B2180">
            <w:pPr>
              <w:pStyle w:val="aa"/>
              <w:numPr>
                <w:ilvl w:val="0"/>
                <w:numId w:val="11"/>
              </w:numPr>
              <w:tabs>
                <w:tab w:val="left" w:pos="926"/>
              </w:tabs>
              <w:spacing w:after="200" w:line="276" w:lineRule="auto"/>
              <w:jc w:val="both"/>
              <w:rPr>
                <w:rFonts w:cs="Arial"/>
                <w:sz w:val="22"/>
                <w:szCs w:val="22"/>
              </w:rPr>
            </w:pPr>
            <w:r w:rsidRPr="00446515">
              <w:rPr>
                <w:rFonts w:cs="Arial"/>
                <w:sz w:val="22"/>
                <w:szCs w:val="22"/>
              </w:rPr>
              <w:t>Αυστηρή τήρηση στις «ΚΑΤΕΥΘΥΝΤΗΡΙΕΣ ΟΔΗΓΙΕΣ ΓΙΑ ΤΗΝ ΠΡΟΛΗΨΗ ΝΟΣΟΚΟΜΕΙΑΚΩΝ ΛΟΙΜΩΞΕΩΝ ΠΟΥ ΣΧΕΤΙΖΟΝΤΑΙ ΜΕ ΚΑΤΑΣΚΕΥΑΣΤΙΚΕΣ ΕΡΓΑΣΙΕΣ ΣΤΟ ΝΟΣΟΚΟΜΕΙΟ» , Αθήνα 2007.</w:t>
            </w:r>
          </w:p>
          <w:p w:rsidR="004B2180" w:rsidRPr="00446515" w:rsidRDefault="004B2180" w:rsidP="004B2180">
            <w:pPr>
              <w:pStyle w:val="aa"/>
              <w:numPr>
                <w:ilvl w:val="0"/>
                <w:numId w:val="11"/>
              </w:numPr>
              <w:tabs>
                <w:tab w:val="left" w:pos="926"/>
              </w:tabs>
              <w:spacing w:after="200" w:line="276" w:lineRule="auto"/>
              <w:jc w:val="both"/>
              <w:rPr>
                <w:rFonts w:cs="Arial"/>
                <w:sz w:val="22"/>
                <w:szCs w:val="22"/>
              </w:rPr>
            </w:pPr>
            <w:r w:rsidRPr="00446515">
              <w:rPr>
                <w:rFonts w:cs="Arial"/>
                <w:sz w:val="22"/>
                <w:szCs w:val="22"/>
              </w:rPr>
              <w:t xml:space="preserve">Οι εργασίες θα πραγματοποιηθούν σε εξαιρέσιμες ώρες και ήμερες. </w:t>
            </w:r>
          </w:p>
          <w:p w:rsidR="004B2180" w:rsidRPr="00446515" w:rsidRDefault="004B2180" w:rsidP="004B2180">
            <w:pPr>
              <w:pStyle w:val="aa"/>
              <w:numPr>
                <w:ilvl w:val="0"/>
                <w:numId w:val="11"/>
              </w:numPr>
              <w:tabs>
                <w:tab w:val="left" w:pos="926"/>
              </w:tabs>
              <w:spacing w:after="200" w:line="276" w:lineRule="auto"/>
              <w:jc w:val="both"/>
              <w:rPr>
                <w:rFonts w:cs="Arial"/>
                <w:sz w:val="22"/>
                <w:szCs w:val="22"/>
              </w:rPr>
            </w:pPr>
            <w:r w:rsidRPr="00446515">
              <w:rPr>
                <w:rFonts w:cs="Arial"/>
                <w:sz w:val="22"/>
                <w:szCs w:val="22"/>
              </w:rPr>
              <w:t>Πριν την σύνταξη της προσφοράς οι συμμετέχοντες  οφείλουν να επισκεφθούν των χώρο και να λάβουν πλήρη γνώση του αντικείμενου, των ιδιομορφιών και των συνθηκών εργασίας.</w:t>
            </w:r>
          </w:p>
          <w:p w:rsidR="004B2180" w:rsidRPr="00446515" w:rsidRDefault="004B2180" w:rsidP="004B2180">
            <w:pPr>
              <w:pStyle w:val="aa"/>
              <w:numPr>
                <w:ilvl w:val="0"/>
                <w:numId w:val="11"/>
              </w:numPr>
              <w:tabs>
                <w:tab w:val="left" w:pos="926"/>
              </w:tabs>
              <w:spacing w:after="200" w:line="276" w:lineRule="auto"/>
              <w:jc w:val="both"/>
              <w:rPr>
                <w:rFonts w:cs="Arial"/>
                <w:sz w:val="22"/>
                <w:szCs w:val="22"/>
              </w:rPr>
            </w:pPr>
            <w:r w:rsidRPr="00446515">
              <w:rPr>
                <w:rFonts w:cs="Arial"/>
                <w:sz w:val="22"/>
                <w:szCs w:val="22"/>
              </w:rPr>
              <w:t>Όλα τα υλικά που θα χρησιμοποιηθούν, θα είναι αρίστης ποιότητας, εγκεκριμένα από τους αρμόδιους φορείς  και σύμφωνα με τις διεθνείς και ελληνικές τυποποιήσεις και προδιαγραφές (ISO, CE-</w:t>
            </w:r>
            <w:proofErr w:type="spellStart"/>
            <w:r w:rsidRPr="00446515">
              <w:rPr>
                <w:rFonts w:cs="Arial"/>
                <w:sz w:val="22"/>
                <w:szCs w:val="22"/>
              </w:rPr>
              <w:t>marking,</w:t>
            </w:r>
            <w:proofErr w:type="spellEnd"/>
            <w:r w:rsidRPr="00446515">
              <w:rPr>
                <w:rFonts w:cs="Arial"/>
                <w:sz w:val="22"/>
                <w:szCs w:val="22"/>
              </w:rPr>
              <w:t xml:space="preserve"> ΕΛΟΤ, κλπ). </w:t>
            </w:r>
          </w:p>
          <w:p w:rsidR="004B2180" w:rsidRPr="00446515" w:rsidRDefault="004B2180" w:rsidP="004B2180">
            <w:pPr>
              <w:pStyle w:val="aa"/>
              <w:numPr>
                <w:ilvl w:val="0"/>
                <w:numId w:val="11"/>
              </w:numPr>
              <w:tabs>
                <w:tab w:val="left" w:pos="926"/>
              </w:tabs>
              <w:spacing w:after="200" w:line="276" w:lineRule="auto"/>
              <w:jc w:val="both"/>
              <w:rPr>
                <w:rFonts w:cs="Arial"/>
                <w:sz w:val="22"/>
                <w:szCs w:val="22"/>
              </w:rPr>
            </w:pPr>
            <w:r w:rsidRPr="00446515">
              <w:rPr>
                <w:rFonts w:cs="Arial"/>
                <w:sz w:val="22"/>
                <w:szCs w:val="22"/>
              </w:rPr>
              <w:t>Οι αποχρώσεις των χρωμάτων όλων των υλικών θα είναι επιλογή της Υπηρεσίας μας.</w:t>
            </w:r>
          </w:p>
          <w:p w:rsidR="004B2180" w:rsidRPr="00446515" w:rsidRDefault="004B2180" w:rsidP="004B2180">
            <w:pPr>
              <w:pStyle w:val="aa"/>
              <w:numPr>
                <w:ilvl w:val="0"/>
                <w:numId w:val="11"/>
              </w:numPr>
              <w:spacing w:after="200" w:line="276" w:lineRule="auto"/>
              <w:ind w:right="-39"/>
              <w:jc w:val="both"/>
              <w:rPr>
                <w:rFonts w:cs="Arial"/>
                <w:sz w:val="22"/>
                <w:szCs w:val="22"/>
              </w:rPr>
            </w:pPr>
            <w:r w:rsidRPr="00446515">
              <w:rPr>
                <w:rFonts w:cs="Arial"/>
                <w:sz w:val="22"/>
                <w:szCs w:val="22"/>
              </w:rPr>
              <w:t xml:space="preserve">Μετά το πέρας των εργασιών, όλα τα αντικείμενα που μετακινήθηκαν θα επανατοποθετηθούν στις αρχικές τους θέσεις, ενώ τα προστατευτικά υλικά (χαρτοταινίες, νάιλον, </w:t>
            </w:r>
            <w:proofErr w:type="spellStart"/>
            <w:r w:rsidRPr="00446515">
              <w:rPr>
                <w:rFonts w:cs="Arial"/>
                <w:sz w:val="22"/>
                <w:szCs w:val="22"/>
              </w:rPr>
              <w:t>οντουλέ</w:t>
            </w:r>
            <w:proofErr w:type="spellEnd"/>
            <w:r w:rsidRPr="00446515">
              <w:rPr>
                <w:rFonts w:cs="Arial"/>
                <w:sz w:val="22"/>
                <w:szCs w:val="22"/>
              </w:rPr>
              <w:t xml:space="preserve"> κλπ) αφού αφαιρεθούν, θα απομακρυνθούν από τους χώρους </w:t>
            </w:r>
            <w:r w:rsidRPr="00446515">
              <w:rPr>
                <w:rFonts w:cs="Arial"/>
                <w:sz w:val="22"/>
                <w:szCs w:val="22"/>
              </w:rPr>
              <w:lastRenderedPageBreak/>
              <w:t>με ειδικούς πλαστικούς σάκους.</w:t>
            </w:r>
          </w:p>
          <w:p w:rsidR="004B2180" w:rsidRPr="00446515" w:rsidRDefault="004B2180" w:rsidP="006944F8">
            <w:pPr>
              <w:spacing w:before="240"/>
              <w:ind w:left="147"/>
              <w:jc w:val="both"/>
              <w:rPr>
                <w:rFonts w:cs="Arial"/>
                <w:b/>
                <w:bCs/>
                <w:sz w:val="22"/>
                <w:szCs w:val="22"/>
              </w:rPr>
            </w:pPr>
          </w:p>
        </w:tc>
        <w:tc>
          <w:tcPr>
            <w:tcW w:w="498" w:type="pct"/>
            <w:shd w:val="clear" w:color="auto" w:fill="auto"/>
            <w:vAlign w:val="center"/>
          </w:tcPr>
          <w:p w:rsidR="004B2180" w:rsidRPr="0039317E" w:rsidRDefault="004B2180" w:rsidP="006944F8">
            <w:pPr>
              <w:rPr>
                <w:rFonts w:cs="Arial"/>
                <w:iCs/>
                <w:color w:val="000000"/>
                <w:sz w:val="22"/>
                <w:szCs w:val="22"/>
              </w:rPr>
            </w:pPr>
            <w:r w:rsidRPr="0039317E">
              <w:rPr>
                <w:rFonts w:cs="Arial"/>
                <w:iCs/>
                <w:color w:val="000000"/>
                <w:sz w:val="22"/>
                <w:szCs w:val="22"/>
              </w:rPr>
              <w:lastRenderedPageBreak/>
              <w:t>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r w:rsidR="004B2180" w:rsidRPr="0039317E" w:rsidTr="004B2180">
        <w:trPr>
          <w:trHeight w:val="300"/>
        </w:trPr>
        <w:tc>
          <w:tcPr>
            <w:tcW w:w="235" w:type="pct"/>
            <w:shd w:val="clear" w:color="auto" w:fill="auto"/>
            <w:vAlign w:val="center"/>
          </w:tcPr>
          <w:p w:rsidR="004B2180" w:rsidRPr="004B2180" w:rsidRDefault="004B2180" w:rsidP="005E0432">
            <w:pPr>
              <w:rPr>
                <w:rFonts w:cs="Arial"/>
                <w:iCs/>
                <w:color w:val="000000"/>
                <w:sz w:val="22"/>
                <w:szCs w:val="22"/>
              </w:rPr>
            </w:pPr>
            <w:r>
              <w:rPr>
                <w:rFonts w:cs="Arial"/>
                <w:iCs/>
                <w:color w:val="000000"/>
                <w:sz w:val="22"/>
                <w:szCs w:val="22"/>
              </w:rPr>
              <w:lastRenderedPageBreak/>
              <w:t>15</w:t>
            </w:r>
          </w:p>
        </w:tc>
        <w:tc>
          <w:tcPr>
            <w:tcW w:w="3032" w:type="pct"/>
            <w:shd w:val="clear" w:color="auto" w:fill="auto"/>
            <w:vAlign w:val="center"/>
          </w:tcPr>
          <w:p w:rsidR="004B2180" w:rsidRPr="00446515" w:rsidRDefault="004B2180" w:rsidP="004B2180">
            <w:pPr>
              <w:pStyle w:val="aa"/>
              <w:numPr>
                <w:ilvl w:val="0"/>
                <w:numId w:val="27"/>
              </w:numPr>
              <w:spacing w:after="200" w:line="276" w:lineRule="auto"/>
              <w:rPr>
                <w:rFonts w:cs="Arial"/>
                <w:b/>
                <w:sz w:val="22"/>
                <w:szCs w:val="22"/>
              </w:rPr>
            </w:pPr>
            <w:r w:rsidRPr="00446515">
              <w:rPr>
                <w:rFonts w:cs="Arial"/>
                <w:b/>
                <w:sz w:val="22"/>
                <w:szCs w:val="22"/>
              </w:rPr>
              <w:t>ΠΙΝΑΚΑΣ ΕΝΔΕΙΚΤΙΚΗΣ ΠΡΟΜΕΤΡΗΣΗΣ – ΠΡΟΥΠΟΛΟΓΙΣΜΟΥ</w:t>
            </w:r>
          </w:p>
          <w:tbl>
            <w:tblPr>
              <w:tblW w:w="5000" w:type="pct"/>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4A0"/>
            </w:tblPr>
            <w:tblGrid>
              <w:gridCol w:w="419"/>
              <w:gridCol w:w="2879"/>
              <w:gridCol w:w="1250"/>
              <w:gridCol w:w="1195"/>
            </w:tblGrid>
            <w:tr w:rsidR="004B2180" w:rsidRPr="00446515" w:rsidTr="006944F8">
              <w:trPr>
                <w:cantSplit/>
                <w:trHeight w:val="643"/>
                <w:tblHeader/>
                <w:tblCellSpacing w:w="0" w:type="dxa"/>
                <w:jc w:val="center"/>
              </w:trPr>
              <w:tc>
                <w:tcPr>
                  <w:tcW w:w="492" w:type="pct"/>
                  <w:shd w:val="clear" w:color="auto" w:fill="C4BC96" w:themeFill="background2" w:themeFillShade="BF"/>
                  <w:tcMar>
                    <w:top w:w="57" w:type="dxa"/>
                    <w:left w:w="57" w:type="dxa"/>
                    <w:bottom w:w="57" w:type="dxa"/>
                    <w:right w:w="0" w:type="dxa"/>
                  </w:tcMar>
                  <w:vAlign w:val="center"/>
                  <w:hideMark/>
                </w:tcPr>
                <w:p w:rsidR="004B2180" w:rsidRPr="00446515" w:rsidRDefault="004B2180" w:rsidP="006944F8">
                  <w:pPr>
                    <w:spacing w:before="120" w:after="120"/>
                    <w:jc w:val="center"/>
                    <w:rPr>
                      <w:rFonts w:cs="Arial"/>
                      <w:b/>
                      <w:sz w:val="22"/>
                      <w:szCs w:val="22"/>
                    </w:rPr>
                  </w:pPr>
                  <w:r w:rsidRPr="00446515">
                    <w:rPr>
                      <w:rFonts w:cs="Arial"/>
                      <w:b/>
                      <w:sz w:val="22"/>
                      <w:szCs w:val="22"/>
                    </w:rPr>
                    <w:t>α/α</w:t>
                  </w:r>
                </w:p>
              </w:tc>
              <w:tc>
                <w:tcPr>
                  <w:tcW w:w="2643" w:type="pct"/>
                  <w:shd w:val="clear" w:color="auto" w:fill="C4BC96" w:themeFill="background2" w:themeFillShade="BF"/>
                  <w:tcMar>
                    <w:top w:w="57" w:type="dxa"/>
                    <w:left w:w="57" w:type="dxa"/>
                    <w:bottom w:w="57" w:type="dxa"/>
                    <w:right w:w="0" w:type="dxa"/>
                  </w:tcMar>
                  <w:vAlign w:val="center"/>
                  <w:hideMark/>
                </w:tcPr>
                <w:p w:rsidR="004B2180" w:rsidRPr="00446515" w:rsidRDefault="004B2180" w:rsidP="006944F8">
                  <w:pPr>
                    <w:spacing w:before="120" w:after="120"/>
                    <w:rPr>
                      <w:rFonts w:cs="Arial"/>
                      <w:b/>
                      <w:sz w:val="22"/>
                      <w:szCs w:val="22"/>
                    </w:rPr>
                  </w:pPr>
                  <w:r w:rsidRPr="00446515">
                    <w:rPr>
                      <w:rFonts w:cs="Arial"/>
                      <w:b/>
                      <w:sz w:val="22"/>
                      <w:szCs w:val="22"/>
                    </w:rPr>
                    <w:t xml:space="preserve">Είδος εργασίας </w:t>
                  </w:r>
                </w:p>
              </w:tc>
              <w:tc>
                <w:tcPr>
                  <w:tcW w:w="904" w:type="pct"/>
                  <w:shd w:val="clear" w:color="auto" w:fill="C4BC96" w:themeFill="background2" w:themeFillShade="BF"/>
                  <w:tcMar>
                    <w:top w:w="57" w:type="dxa"/>
                    <w:left w:w="57" w:type="dxa"/>
                    <w:bottom w:w="57" w:type="dxa"/>
                    <w:right w:w="0" w:type="dxa"/>
                  </w:tcMar>
                  <w:vAlign w:val="center"/>
                  <w:hideMark/>
                </w:tcPr>
                <w:p w:rsidR="004B2180" w:rsidRPr="00446515" w:rsidRDefault="004B2180" w:rsidP="006944F8">
                  <w:pPr>
                    <w:spacing w:before="120" w:after="120"/>
                    <w:jc w:val="center"/>
                    <w:rPr>
                      <w:rFonts w:cs="Arial"/>
                      <w:b/>
                      <w:sz w:val="22"/>
                      <w:szCs w:val="22"/>
                    </w:rPr>
                  </w:pPr>
                  <w:r w:rsidRPr="00446515">
                    <w:rPr>
                      <w:rFonts w:cs="Arial"/>
                      <w:b/>
                      <w:sz w:val="22"/>
                      <w:szCs w:val="22"/>
                    </w:rPr>
                    <w:t>Μονάδα μετρήσεως</w:t>
                  </w:r>
                </w:p>
              </w:tc>
              <w:tc>
                <w:tcPr>
                  <w:tcW w:w="962" w:type="pct"/>
                  <w:shd w:val="clear" w:color="auto" w:fill="C4BC96" w:themeFill="background2" w:themeFillShade="BF"/>
                  <w:vAlign w:val="center"/>
                </w:tcPr>
                <w:p w:rsidR="004B2180" w:rsidRPr="00446515" w:rsidRDefault="004B2180" w:rsidP="006944F8">
                  <w:pPr>
                    <w:spacing w:before="120" w:after="120"/>
                    <w:jc w:val="center"/>
                    <w:rPr>
                      <w:rFonts w:cs="Arial"/>
                      <w:b/>
                      <w:sz w:val="22"/>
                      <w:szCs w:val="22"/>
                    </w:rPr>
                  </w:pPr>
                  <w:r w:rsidRPr="00446515">
                    <w:rPr>
                      <w:rFonts w:cs="Arial"/>
                      <w:b/>
                      <w:sz w:val="22"/>
                      <w:szCs w:val="22"/>
                    </w:rPr>
                    <w:t>Ποσότητα</w:t>
                  </w:r>
                </w:p>
              </w:tc>
            </w:tr>
            <w:tr w:rsidR="004B2180" w:rsidRPr="00446515" w:rsidTr="006944F8">
              <w:trPr>
                <w:cantSplit/>
                <w:trHeight w:val="574"/>
                <w:tblCellSpacing w:w="0" w:type="dxa"/>
                <w:jc w:val="center"/>
              </w:trPr>
              <w:tc>
                <w:tcPr>
                  <w:tcW w:w="492" w:type="pct"/>
                  <w:vMerge w:val="restart"/>
                  <w:shd w:val="clear" w:color="auto" w:fill="C4BC96" w:themeFill="background2" w:themeFillShade="BF"/>
                  <w:tcMar>
                    <w:top w:w="57" w:type="dxa"/>
                    <w:left w:w="57" w:type="dxa"/>
                    <w:bottom w:w="57" w:type="dxa"/>
                    <w:right w:w="0" w:type="dxa"/>
                  </w:tcMar>
                  <w:vAlign w:val="center"/>
                  <w:hideMark/>
                </w:tcPr>
                <w:p w:rsidR="004B2180" w:rsidRPr="00446515" w:rsidRDefault="004B2180" w:rsidP="006944F8">
                  <w:pPr>
                    <w:spacing w:before="60"/>
                    <w:jc w:val="center"/>
                    <w:rPr>
                      <w:rFonts w:cs="Arial"/>
                      <w:sz w:val="22"/>
                      <w:szCs w:val="22"/>
                    </w:rPr>
                  </w:pPr>
                  <w:r w:rsidRPr="00446515">
                    <w:rPr>
                      <w:rFonts w:cs="Arial"/>
                      <w:sz w:val="22"/>
                      <w:szCs w:val="22"/>
                    </w:rPr>
                    <w:t>1</w:t>
                  </w:r>
                </w:p>
              </w:tc>
              <w:tc>
                <w:tcPr>
                  <w:tcW w:w="2643" w:type="pct"/>
                  <w:tcMar>
                    <w:top w:w="57" w:type="dxa"/>
                    <w:left w:w="57" w:type="dxa"/>
                    <w:bottom w:w="57" w:type="dxa"/>
                    <w:right w:w="0" w:type="dxa"/>
                  </w:tcMar>
                  <w:hideMark/>
                </w:tcPr>
                <w:p w:rsidR="004B2180" w:rsidRPr="00446515" w:rsidRDefault="004B2180" w:rsidP="006944F8">
                  <w:pPr>
                    <w:spacing w:before="60" w:after="60"/>
                    <w:rPr>
                      <w:rFonts w:cs="Arial"/>
                      <w:i/>
                      <w:sz w:val="22"/>
                      <w:szCs w:val="22"/>
                    </w:rPr>
                  </w:pPr>
                  <w:r w:rsidRPr="00446515">
                    <w:rPr>
                      <w:rFonts w:cs="Arial"/>
                      <w:i/>
                      <w:sz w:val="22"/>
                      <w:szCs w:val="22"/>
                    </w:rPr>
                    <w:t xml:space="preserve">Αποξηλώσεις  - απομάκρυνση </w:t>
                  </w:r>
                  <w:proofErr w:type="spellStart"/>
                  <w:r w:rsidRPr="00446515">
                    <w:rPr>
                      <w:rFonts w:cs="Arial"/>
                      <w:i/>
                      <w:sz w:val="22"/>
                      <w:szCs w:val="22"/>
                    </w:rPr>
                    <w:t>αποξηλωθέντων</w:t>
                  </w:r>
                  <w:proofErr w:type="spellEnd"/>
                  <w:r w:rsidRPr="00446515">
                    <w:rPr>
                      <w:rFonts w:cs="Arial"/>
                      <w:i/>
                      <w:sz w:val="22"/>
                      <w:szCs w:val="22"/>
                    </w:rPr>
                    <w:t xml:space="preserve">  υλικών &amp; καθαρισμός επιφανειών. </w:t>
                  </w:r>
                </w:p>
              </w:tc>
              <w:tc>
                <w:tcPr>
                  <w:tcW w:w="904" w:type="pct"/>
                  <w:vMerge w:val="restart"/>
                  <w:tcMar>
                    <w:top w:w="57" w:type="dxa"/>
                    <w:left w:w="57" w:type="dxa"/>
                    <w:bottom w:w="57" w:type="dxa"/>
                    <w:right w:w="0" w:type="dxa"/>
                  </w:tcMar>
                  <w:vAlign w:val="center"/>
                  <w:hideMark/>
                </w:tcPr>
                <w:p w:rsidR="004B2180" w:rsidRPr="00446515" w:rsidRDefault="004B2180" w:rsidP="006944F8">
                  <w:pPr>
                    <w:spacing w:before="60" w:after="60"/>
                    <w:jc w:val="center"/>
                    <w:rPr>
                      <w:rFonts w:cs="Arial"/>
                      <w:i/>
                      <w:sz w:val="22"/>
                      <w:szCs w:val="22"/>
                      <w:lang w:val="en-US"/>
                    </w:rPr>
                  </w:pPr>
                  <w:r w:rsidRPr="00446515">
                    <w:rPr>
                      <w:rFonts w:cs="Arial"/>
                      <w:i/>
                      <w:sz w:val="22"/>
                      <w:szCs w:val="22"/>
                      <w:lang w:val="en-US"/>
                    </w:rPr>
                    <w:t>m</w:t>
                  </w:r>
                  <w:r w:rsidRPr="00446515">
                    <w:rPr>
                      <w:rFonts w:cs="Arial"/>
                      <w:i/>
                      <w:sz w:val="22"/>
                      <w:szCs w:val="22"/>
                      <w:vertAlign w:val="superscript"/>
                      <w:lang w:val="en-US"/>
                    </w:rPr>
                    <w:t>2</w:t>
                  </w:r>
                </w:p>
              </w:tc>
              <w:tc>
                <w:tcPr>
                  <w:tcW w:w="962" w:type="pct"/>
                  <w:vMerge w:val="restart"/>
                  <w:vAlign w:val="center"/>
                </w:tcPr>
                <w:p w:rsidR="004B2180" w:rsidRPr="00446515" w:rsidRDefault="004B2180" w:rsidP="006944F8">
                  <w:pPr>
                    <w:spacing w:before="60" w:after="60"/>
                    <w:jc w:val="center"/>
                    <w:rPr>
                      <w:rFonts w:cs="Arial"/>
                      <w:i/>
                      <w:color w:val="FF0000"/>
                      <w:sz w:val="22"/>
                      <w:szCs w:val="22"/>
                      <w:lang w:val="en-US"/>
                    </w:rPr>
                  </w:pPr>
                </w:p>
                <w:p w:rsidR="004B2180" w:rsidRPr="00446515" w:rsidRDefault="004B2180" w:rsidP="006944F8">
                  <w:pPr>
                    <w:spacing w:before="60" w:after="60"/>
                    <w:jc w:val="center"/>
                    <w:rPr>
                      <w:rFonts w:cs="Arial"/>
                      <w:i/>
                      <w:color w:val="FF0000"/>
                      <w:sz w:val="22"/>
                      <w:szCs w:val="22"/>
                    </w:rPr>
                  </w:pPr>
                  <w:r w:rsidRPr="00446515">
                    <w:rPr>
                      <w:rFonts w:cs="Arial"/>
                      <w:i/>
                      <w:color w:val="FF0000"/>
                      <w:sz w:val="22"/>
                      <w:szCs w:val="22"/>
                    </w:rPr>
                    <w:t>30,00</w:t>
                  </w:r>
                </w:p>
                <w:p w:rsidR="004B2180" w:rsidRPr="00446515" w:rsidRDefault="004B2180" w:rsidP="006944F8">
                  <w:pPr>
                    <w:spacing w:before="60" w:after="60"/>
                    <w:jc w:val="center"/>
                    <w:rPr>
                      <w:rFonts w:cs="Arial"/>
                      <w:i/>
                      <w:color w:val="FF0000"/>
                      <w:sz w:val="22"/>
                      <w:szCs w:val="22"/>
                      <w:lang w:val="en-US"/>
                    </w:rPr>
                  </w:pPr>
                </w:p>
              </w:tc>
            </w:tr>
            <w:tr w:rsidR="004B2180" w:rsidRPr="00446515" w:rsidTr="006944F8">
              <w:trPr>
                <w:cantSplit/>
                <w:trHeight w:val="557"/>
                <w:tblCellSpacing w:w="0" w:type="dxa"/>
                <w:jc w:val="center"/>
              </w:trPr>
              <w:tc>
                <w:tcPr>
                  <w:tcW w:w="492" w:type="pct"/>
                  <w:vMerge/>
                  <w:shd w:val="clear" w:color="auto" w:fill="C4BC96" w:themeFill="background2" w:themeFillShade="BF"/>
                  <w:tcMar>
                    <w:top w:w="57" w:type="dxa"/>
                    <w:left w:w="57" w:type="dxa"/>
                    <w:bottom w:w="57" w:type="dxa"/>
                    <w:right w:w="0" w:type="dxa"/>
                  </w:tcMar>
                  <w:vAlign w:val="center"/>
                  <w:hideMark/>
                </w:tcPr>
                <w:p w:rsidR="004B2180" w:rsidRPr="00446515" w:rsidRDefault="004B2180" w:rsidP="006944F8">
                  <w:pPr>
                    <w:spacing w:before="60"/>
                    <w:jc w:val="center"/>
                    <w:rPr>
                      <w:rFonts w:cs="Arial"/>
                      <w:sz w:val="22"/>
                      <w:szCs w:val="22"/>
                    </w:rPr>
                  </w:pPr>
                </w:p>
              </w:tc>
              <w:tc>
                <w:tcPr>
                  <w:tcW w:w="2643" w:type="pct"/>
                  <w:tcMar>
                    <w:top w:w="57" w:type="dxa"/>
                    <w:left w:w="57" w:type="dxa"/>
                    <w:bottom w:w="57" w:type="dxa"/>
                    <w:right w:w="0" w:type="dxa"/>
                  </w:tcMar>
                  <w:hideMark/>
                </w:tcPr>
                <w:p w:rsidR="004B2180" w:rsidRPr="00446515" w:rsidRDefault="004B2180" w:rsidP="006944F8">
                  <w:pPr>
                    <w:spacing w:before="60" w:after="60"/>
                    <w:rPr>
                      <w:rFonts w:cs="Arial"/>
                      <w:i/>
                      <w:sz w:val="22"/>
                      <w:szCs w:val="22"/>
                    </w:rPr>
                  </w:pPr>
                  <w:r w:rsidRPr="00446515">
                    <w:rPr>
                      <w:rFonts w:cs="Arial"/>
                      <w:i/>
                      <w:sz w:val="22"/>
                      <w:szCs w:val="22"/>
                    </w:rPr>
                    <w:t xml:space="preserve">Εξομάλυνση υποστρώματος σύμφωνα με την Τεχν. Περιγραφή </w:t>
                  </w:r>
                </w:p>
              </w:tc>
              <w:tc>
                <w:tcPr>
                  <w:tcW w:w="904" w:type="pct"/>
                  <w:vMerge/>
                  <w:tcMar>
                    <w:top w:w="57" w:type="dxa"/>
                    <w:left w:w="57" w:type="dxa"/>
                    <w:bottom w:w="57" w:type="dxa"/>
                    <w:right w:w="0" w:type="dxa"/>
                  </w:tcMar>
                  <w:vAlign w:val="center"/>
                  <w:hideMark/>
                </w:tcPr>
                <w:p w:rsidR="004B2180" w:rsidRPr="00446515" w:rsidRDefault="004B2180" w:rsidP="006944F8">
                  <w:pPr>
                    <w:spacing w:before="60" w:after="60"/>
                    <w:jc w:val="center"/>
                    <w:rPr>
                      <w:rFonts w:cs="Arial"/>
                      <w:i/>
                      <w:sz w:val="22"/>
                      <w:szCs w:val="22"/>
                    </w:rPr>
                  </w:pPr>
                </w:p>
              </w:tc>
              <w:tc>
                <w:tcPr>
                  <w:tcW w:w="962" w:type="pct"/>
                  <w:vMerge/>
                  <w:vAlign w:val="center"/>
                </w:tcPr>
                <w:p w:rsidR="004B2180" w:rsidRPr="00446515" w:rsidRDefault="004B2180" w:rsidP="006944F8">
                  <w:pPr>
                    <w:spacing w:before="60" w:after="60"/>
                    <w:jc w:val="center"/>
                    <w:rPr>
                      <w:rFonts w:cs="Arial"/>
                      <w:i/>
                      <w:sz w:val="22"/>
                      <w:szCs w:val="22"/>
                    </w:rPr>
                  </w:pPr>
                </w:p>
              </w:tc>
            </w:tr>
            <w:tr w:rsidR="004B2180" w:rsidRPr="00446515" w:rsidTr="006944F8">
              <w:trPr>
                <w:cantSplit/>
                <w:trHeight w:val="2001"/>
                <w:tblCellSpacing w:w="0" w:type="dxa"/>
                <w:jc w:val="center"/>
              </w:trPr>
              <w:tc>
                <w:tcPr>
                  <w:tcW w:w="492" w:type="pct"/>
                  <w:vMerge/>
                  <w:shd w:val="clear" w:color="auto" w:fill="C4BC96" w:themeFill="background2" w:themeFillShade="BF"/>
                  <w:tcMar>
                    <w:top w:w="57" w:type="dxa"/>
                    <w:left w:w="57" w:type="dxa"/>
                    <w:bottom w:w="57" w:type="dxa"/>
                    <w:right w:w="0" w:type="dxa"/>
                  </w:tcMar>
                  <w:hideMark/>
                </w:tcPr>
                <w:p w:rsidR="004B2180" w:rsidRPr="00446515" w:rsidRDefault="004B2180" w:rsidP="006944F8">
                  <w:pPr>
                    <w:spacing w:before="60"/>
                    <w:jc w:val="center"/>
                    <w:rPr>
                      <w:rFonts w:cs="Arial"/>
                      <w:sz w:val="22"/>
                      <w:szCs w:val="22"/>
                    </w:rPr>
                  </w:pPr>
                </w:p>
              </w:tc>
              <w:tc>
                <w:tcPr>
                  <w:tcW w:w="2643" w:type="pct"/>
                  <w:tcMar>
                    <w:top w:w="57" w:type="dxa"/>
                    <w:left w:w="57" w:type="dxa"/>
                    <w:bottom w:w="57" w:type="dxa"/>
                    <w:right w:w="0" w:type="dxa"/>
                  </w:tcMar>
                  <w:hideMark/>
                </w:tcPr>
                <w:p w:rsidR="004B2180" w:rsidRPr="00446515" w:rsidRDefault="004B2180" w:rsidP="006944F8">
                  <w:pPr>
                    <w:spacing w:before="60" w:after="60"/>
                    <w:rPr>
                      <w:rFonts w:cs="Arial"/>
                      <w:i/>
                      <w:color w:val="000000"/>
                      <w:sz w:val="22"/>
                      <w:szCs w:val="22"/>
                    </w:rPr>
                  </w:pPr>
                  <w:r w:rsidRPr="00446515">
                    <w:rPr>
                      <w:rFonts w:cs="Arial"/>
                      <w:i/>
                      <w:sz w:val="22"/>
                      <w:szCs w:val="22"/>
                    </w:rPr>
                    <w:t xml:space="preserve">Προμήθεια – τοποθέτηση πλαστικού δάπεδο PVC νοσοκομειακού τύπου </w:t>
                  </w:r>
                  <w:r w:rsidRPr="00446515">
                    <w:rPr>
                      <w:rFonts w:cs="Arial"/>
                      <w:i/>
                      <w:color w:val="000000"/>
                      <w:sz w:val="22"/>
                      <w:szCs w:val="22"/>
                    </w:rPr>
                    <w:t>συμπεριλαμβανόμενου  του σοβατεπί ύψος 10</w:t>
                  </w:r>
                  <w:r w:rsidRPr="00446515">
                    <w:rPr>
                      <w:rFonts w:cs="Arial"/>
                      <w:i/>
                      <w:color w:val="000000"/>
                      <w:sz w:val="22"/>
                      <w:szCs w:val="22"/>
                      <w:lang w:val="en-US"/>
                    </w:rPr>
                    <w:t>cm</w:t>
                  </w:r>
                  <w:r w:rsidRPr="00446515">
                    <w:rPr>
                      <w:rFonts w:cs="Arial"/>
                      <w:i/>
                      <w:color w:val="000000"/>
                      <w:sz w:val="22"/>
                      <w:szCs w:val="22"/>
                    </w:rPr>
                    <w:t xml:space="preserve">. </w:t>
                  </w:r>
                </w:p>
                <w:p w:rsidR="004B2180" w:rsidRPr="00446515" w:rsidRDefault="004B2180" w:rsidP="006944F8">
                  <w:pPr>
                    <w:spacing w:before="60" w:after="60"/>
                    <w:rPr>
                      <w:rFonts w:cs="Arial"/>
                      <w:i/>
                      <w:sz w:val="22"/>
                      <w:szCs w:val="22"/>
                    </w:rPr>
                  </w:pPr>
                  <w:r w:rsidRPr="00446515">
                    <w:rPr>
                      <w:rFonts w:cs="Arial"/>
                      <w:i/>
                      <w:sz w:val="22"/>
                      <w:szCs w:val="22"/>
                    </w:rPr>
                    <w:t>Προμήθεια τοποθέτηση διαμορφωτή βάσης και διακοσμητικό τελείωμα «καπελάκι» (</w:t>
                  </w:r>
                  <w:r w:rsidRPr="00446515">
                    <w:rPr>
                      <w:rFonts w:cs="Arial"/>
                      <w:i/>
                      <w:sz w:val="22"/>
                      <w:szCs w:val="22"/>
                      <w:lang w:val="en-US"/>
                    </w:rPr>
                    <w:t>L</w:t>
                  </w:r>
                  <w:r w:rsidRPr="00446515">
                    <w:rPr>
                      <w:rFonts w:cs="Arial"/>
                      <w:i/>
                      <w:sz w:val="22"/>
                      <w:szCs w:val="22"/>
                    </w:rPr>
                    <w:t xml:space="preserve">=48μέτρα μήκους) </w:t>
                  </w:r>
                </w:p>
              </w:tc>
              <w:tc>
                <w:tcPr>
                  <w:tcW w:w="904" w:type="pct"/>
                  <w:vMerge/>
                  <w:tcMar>
                    <w:top w:w="57" w:type="dxa"/>
                    <w:left w:w="57" w:type="dxa"/>
                    <w:bottom w:w="57" w:type="dxa"/>
                    <w:right w:w="0" w:type="dxa"/>
                  </w:tcMar>
                  <w:vAlign w:val="center"/>
                  <w:hideMark/>
                </w:tcPr>
                <w:p w:rsidR="004B2180" w:rsidRPr="00446515" w:rsidRDefault="004B2180" w:rsidP="006944F8">
                  <w:pPr>
                    <w:spacing w:before="100" w:beforeAutospacing="1"/>
                    <w:jc w:val="center"/>
                    <w:rPr>
                      <w:rFonts w:cs="Arial"/>
                      <w:i/>
                      <w:sz w:val="22"/>
                      <w:szCs w:val="22"/>
                    </w:rPr>
                  </w:pPr>
                </w:p>
              </w:tc>
              <w:tc>
                <w:tcPr>
                  <w:tcW w:w="962" w:type="pct"/>
                  <w:vMerge/>
                  <w:vAlign w:val="center"/>
                </w:tcPr>
                <w:p w:rsidR="004B2180" w:rsidRPr="00446515" w:rsidRDefault="004B2180" w:rsidP="006944F8">
                  <w:pPr>
                    <w:spacing w:before="100" w:beforeAutospacing="1"/>
                    <w:jc w:val="center"/>
                    <w:rPr>
                      <w:rFonts w:cs="Arial"/>
                      <w:i/>
                      <w:sz w:val="22"/>
                      <w:szCs w:val="22"/>
                    </w:rPr>
                  </w:pPr>
                </w:p>
              </w:tc>
            </w:tr>
            <w:tr w:rsidR="004B2180" w:rsidRPr="00446515" w:rsidTr="006944F8">
              <w:trPr>
                <w:cantSplit/>
                <w:trHeight w:val="329"/>
                <w:tblCellSpacing w:w="0" w:type="dxa"/>
                <w:jc w:val="center"/>
              </w:trPr>
              <w:tc>
                <w:tcPr>
                  <w:tcW w:w="492" w:type="pct"/>
                  <w:shd w:val="clear" w:color="auto" w:fill="C4BC96" w:themeFill="background2" w:themeFillShade="BF"/>
                  <w:tcMar>
                    <w:top w:w="57" w:type="dxa"/>
                    <w:left w:w="57" w:type="dxa"/>
                    <w:bottom w:w="57" w:type="dxa"/>
                    <w:right w:w="0" w:type="dxa"/>
                  </w:tcMar>
                  <w:vAlign w:val="center"/>
                  <w:hideMark/>
                </w:tcPr>
                <w:p w:rsidR="004B2180" w:rsidRPr="00446515" w:rsidRDefault="004B2180" w:rsidP="006944F8">
                  <w:pPr>
                    <w:spacing w:before="60" w:after="60"/>
                    <w:jc w:val="center"/>
                    <w:rPr>
                      <w:rFonts w:cs="Arial"/>
                      <w:i/>
                      <w:sz w:val="22"/>
                      <w:szCs w:val="22"/>
                    </w:rPr>
                  </w:pPr>
                  <w:r w:rsidRPr="00446515">
                    <w:rPr>
                      <w:rFonts w:cs="Arial"/>
                      <w:i/>
                      <w:sz w:val="22"/>
                      <w:szCs w:val="22"/>
                    </w:rPr>
                    <w:t>2</w:t>
                  </w:r>
                </w:p>
              </w:tc>
              <w:tc>
                <w:tcPr>
                  <w:tcW w:w="2643" w:type="pct"/>
                  <w:shd w:val="clear" w:color="auto" w:fill="auto"/>
                  <w:tcMar>
                    <w:top w:w="57" w:type="dxa"/>
                    <w:left w:w="57" w:type="dxa"/>
                    <w:bottom w:w="57" w:type="dxa"/>
                    <w:right w:w="0" w:type="dxa"/>
                  </w:tcMar>
                  <w:hideMark/>
                </w:tcPr>
                <w:p w:rsidR="004B2180" w:rsidRPr="00446515" w:rsidRDefault="004B2180" w:rsidP="006944F8">
                  <w:pPr>
                    <w:rPr>
                      <w:rFonts w:cs="Arial"/>
                      <w:i/>
                      <w:color w:val="FF0000"/>
                      <w:sz w:val="22"/>
                      <w:szCs w:val="22"/>
                      <w:shd w:val="clear" w:color="auto" w:fill="FFFFFF"/>
                    </w:rPr>
                  </w:pPr>
                  <w:r w:rsidRPr="00446515">
                    <w:rPr>
                      <w:rFonts w:cs="Arial"/>
                      <w:i/>
                      <w:color w:val="FF0000"/>
                      <w:sz w:val="22"/>
                      <w:szCs w:val="22"/>
                      <w:shd w:val="clear" w:color="auto" w:fill="FFFFFF"/>
                    </w:rPr>
                    <w:t>Προμήθεια – Τοποθέτηση κουφώματος αλουμινίου διαστάσεων 180</w:t>
                  </w:r>
                  <w:r w:rsidRPr="00446515">
                    <w:rPr>
                      <w:rFonts w:cs="Arial"/>
                      <w:i/>
                      <w:color w:val="FF0000"/>
                      <w:sz w:val="22"/>
                      <w:szCs w:val="22"/>
                      <w:shd w:val="clear" w:color="auto" w:fill="FFFFFF"/>
                      <w:lang w:val="en-US"/>
                    </w:rPr>
                    <w:t>x</w:t>
                  </w:r>
                  <w:r w:rsidRPr="00446515">
                    <w:rPr>
                      <w:rFonts w:cs="Arial"/>
                      <w:i/>
                      <w:color w:val="FF0000"/>
                      <w:sz w:val="22"/>
                      <w:szCs w:val="22"/>
                      <w:shd w:val="clear" w:color="auto" w:fill="FFFFFF"/>
                    </w:rPr>
                    <w:t>140</w:t>
                  </w:r>
                  <w:r w:rsidRPr="00446515">
                    <w:rPr>
                      <w:rFonts w:cs="Arial"/>
                      <w:i/>
                      <w:color w:val="FF0000"/>
                      <w:sz w:val="22"/>
                      <w:szCs w:val="22"/>
                      <w:shd w:val="clear" w:color="auto" w:fill="FFFFFF"/>
                      <w:lang w:val="en-US"/>
                    </w:rPr>
                    <w:t>cm</w:t>
                  </w:r>
                </w:p>
              </w:tc>
              <w:tc>
                <w:tcPr>
                  <w:tcW w:w="904" w:type="pct"/>
                  <w:shd w:val="clear" w:color="auto" w:fill="auto"/>
                  <w:tcMar>
                    <w:top w:w="57" w:type="dxa"/>
                    <w:left w:w="57" w:type="dxa"/>
                    <w:bottom w:w="57" w:type="dxa"/>
                    <w:right w:w="0" w:type="dxa"/>
                  </w:tcMar>
                  <w:vAlign w:val="center"/>
                  <w:hideMark/>
                </w:tcPr>
                <w:p w:rsidR="004B2180" w:rsidRPr="00446515" w:rsidRDefault="004B2180" w:rsidP="006944F8">
                  <w:pPr>
                    <w:jc w:val="center"/>
                    <w:rPr>
                      <w:rFonts w:cs="Arial"/>
                      <w:i/>
                      <w:color w:val="FF0000"/>
                      <w:sz w:val="22"/>
                      <w:szCs w:val="22"/>
                    </w:rPr>
                  </w:pPr>
                  <w:r w:rsidRPr="00446515">
                    <w:rPr>
                      <w:rFonts w:cs="Arial"/>
                      <w:i/>
                      <w:color w:val="FF0000"/>
                      <w:sz w:val="22"/>
                      <w:szCs w:val="22"/>
                    </w:rPr>
                    <w:t>ΤΕΜ</w:t>
                  </w:r>
                </w:p>
              </w:tc>
              <w:tc>
                <w:tcPr>
                  <w:tcW w:w="962" w:type="pct"/>
                  <w:tcBorders>
                    <w:top w:val="single" w:sz="4" w:space="0" w:color="auto"/>
                    <w:left w:val="single" w:sz="4" w:space="0" w:color="auto"/>
                    <w:bottom w:val="single" w:sz="4" w:space="0" w:color="auto"/>
                    <w:right w:val="single" w:sz="4" w:space="0" w:color="auto"/>
                  </w:tcBorders>
                  <w:vAlign w:val="center"/>
                </w:tcPr>
                <w:p w:rsidR="004B2180" w:rsidRPr="00446515" w:rsidRDefault="004B2180" w:rsidP="006944F8">
                  <w:pPr>
                    <w:jc w:val="center"/>
                    <w:rPr>
                      <w:rFonts w:cs="Arial"/>
                      <w:i/>
                      <w:color w:val="FF0000"/>
                      <w:sz w:val="22"/>
                      <w:szCs w:val="22"/>
                      <w:shd w:val="clear" w:color="auto" w:fill="FFFFFF"/>
                    </w:rPr>
                  </w:pPr>
                  <w:r w:rsidRPr="00446515">
                    <w:rPr>
                      <w:rFonts w:cs="Arial"/>
                      <w:i/>
                      <w:color w:val="FF0000"/>
                      <w:sz w:val="22"/>
                      <w:szCs w:val="22"/>
                      <w:shd w:val="clear" w:color="auto" w:fill="FFFFFF"/>
                    </w:rPr>
                    <w:t>1</w:t>
                  </w:r>
                </w:p>
              </w:tc>
            </w:tr>
            <w:tr w:rsidR="004B2180" w:rsidRPr="00446515" w:rsidTr="006944F8">
              <w:trPr>
                <w:cantSplit/>
                <w:trHeight w:val="329"/>
                <w:tblCellSpacing w:w="0" w:type="dxa"/>
                <w:jc w:val="center"/>
              </w:trPr>
              <w:tc>
                <w:tcPr>
                  <w:tcW w:w="492" w:type="pct"/>
                  <w:shd w:val="clear" w:color="auto" w:fill="C4BC96" w:themeFill="background2" w:themeFillShade="BF"/>
                  <w:tcMar>
                    <w:top w:w="57" w:type="dxa"/>
                    <w:left w:w="57" w:type="dxa"/>
                    <w:bottom w:w="57" w:type="dxa"/>
                    <w:right w:w="0" w:type="dxa"/>
                  </w:tcMar>
                  <w:vAlign w:val="center"/>
                  <w:hideMark/>
                </w:tcPr>
                <w:p w:rsidR="004B2180" w:rsidRPr="00446515" w:rsidRDefault="004B2180" w:rsidP="006944F8">
                  <w:pPr>
                    <w:spacing w:before="60" w:after="60"/>
                    <w:jc w:val="center"/>
                    <w:rPr>
                      <w:rFonts w:cs="Arial"/>
                      <w:i/>
                      <w:sz w:val="22"/>
                      <w:szCs w:val="22"/>
                    </w:rPr>
                  </w:pPr>
                  <w:r w:rsidRPr="00446515">
                    <w:rPr>
                      <w:rFonts w:cs="Arial"/>
                      <w:i/>
                      <w:sz w:val="22"/>
                      <w:szCs w:val="22"/>
                    </w:rPr>
                    <w:t>3</w:t>
                  </w:r>
                </w:p>
              </w:tc>
              <w:tc>
                <w:tcPr>
                  <w:tcW w:w="2643" w:type="pct"/>
                  <w:shd w:val="clear" w:color="auto" w:fill="auto"/>
                  <w:tcMar>
                    <w:top w:w="57" w:type="dxa"/>
                    <w:left w:w="57" w:type="dxa"/>
                    <w:bottom w:w="57" w:type="dxa"/>
                    <w:right w:w="0" w:type="dxa"/>
                  </w:tcMar>
                  <w:hideMark/>
                </w:tcPr>
                <w:p w:rsidR="004B2180" w:rsidRPr="00446515" w:rsidRDefault="004B2180" w:rsidP="006944F8">
                  <w:pPr>
                    <w:rPr>
                      <w:rFonts w:cs="Arial"/>
                      <w:i/>
                      <w:color w:val="FF0000"/>
                      <w:sz w:val="22"/>
                      <w:szCs w:val="22"/>
                      <w:shd w:val="clear" w:color="auto" w:fill="FFFFFF"/>
                    </w:rPr>
                  </w:pPr>
                  <w:r w:rsidRPr="00446515">
                    <w:rPr>
                      <w:rFonts w:cs="Arial"/>
                      <w:sz w:val="22"/>
                      <w:szCs w:val="22"/>
                    </w:rPr>
                    <w:t xml:space="preserve">Προμήθεια –Εγκατάσταση  φωτιστικών σωμάτων στο Καρδιολογικό ΤΕΠ και στο </w:t>
                  </w:r>
                  <w:proofErr w:type="spellStart"/>
                  <w:r w:rsidRPr="00446515">
                    <w:rPr>
                      <w:rFonts w:cs="Arial"/>
                      <w:sz w:val="22"/>
                      <w:szCs w:val="22"/>
                      <w:lang w:val="en-US"/>
                    </w:rPr>
                    <w:t>wc</w:t>
                  </w:r>
                  <w:proofErr w:type="spellEnd"/>
                  <w:r w:rsidRPr="00446515">
                    <w:rPr>
                      <w:rFonts w:cs="Arial"/>
                      <w:sz w:val="22"/>
                      <w:szCs w:val="22"/>
                    </w:rPr>
                    <w:t xml:space="preserve"> κοινού ΤΕΙ</w:t>
                  </w:r>
                </w:p>
              </w:tc>
              <w:tc>
                <w:tcPr>
                  <w:tcW w:w="904" w:type="pct"/>
                  <w:shd w:val="clear" w:color="auto" w:fill="auto"/>
                  <w:tcMar>
                    <w:top w:w="57" w:type="dxa"/>
                    <w:left w:w="57" w:type="dxa"/>
                    <w:bottom w:w="57" w:type="dxa"/>
                    <w:right w:w="0" w:type="dxa"/>
                  </w:tcMar>
                  <w:vAlign w:val="center"/>
                  <w:hideMark/>
                </w:tcPr>
                <w:p w:rsidR="004B2180" w:rsidRPr="00446515" w:rsidRDefault="004B2180" w:rsidP="006944F8">
                  <w:pPr>
                    <w:jc w:val="center"/>
                    <w:rPr>
                      <w:rFonts w:cs="Arial"/>
                      <w:i/>
                      <w:color w:val="FF0000"/>
                      <w:sz w:val="22"/>
                      <w:szCs w:val="22"/>
                      <w:shd w:val="clear" w:color="auto" w:fill="FFFFFF"/>
                    </w:rPr>
                  </w:pPr>
                  <w:r w:rsidRPr="00446515">
                    <w:rPr>
                      <w:rFonts w:cs="Arial"/>
                      <w:i/>
                      <w:color w:val="FF0000"/>
                      <w:sz w:val="22"/>
                      <w:szCs w:val="22"/>
                      <w:shd w:val="clear" w:color="auto" w:fill="FFFFFF"/>
                    </w:rPr>
                    <w:t>ΤΕΜ</w:t>
                  </w:r>
                </w:p>
              </w:tc>
              <w:tc>
                <w:tcPr>
                  <w:tcW w:w="962" w:type="pct"/>
                  <w:vAlign w:val="center"/>
                </w:tcPr>
                <w:p w:rsidR="004B2180" w:rsidRPr="00446515" w:rsidRDefault="004B2180" w:rsidP="006944F8">
                  <w:pPr>
                    <w:jc w:val="center"/>
                    <w:rPr>
                      <w:rFonts w:cs="Arial"/>
                      <w:i/>
                      <w:color w:val="FF0000"/>
                      <w:sz w:val="22"/>
                      <w:szCs w:val="22"/>
                      <w:shd w:val="clear" w:color="auto" w:fill="FFFFFF"/>
                    </w:rPr>
                  </w:pPr>
                  <w:r w:rsidRPr="00446515">
                    <w:rPr>
                      <w:rFonts w:cs="Arial"/>
                      <w:i/>
                      <w:color w:val="FF0000"/>
                      <w:sz w:val="22"/>
                      <w:szCs w:val="22"/>
                      <w:shd w:val="clear" w:color="auto" w:fill="FFFFFF"/>
                    </w:rPr>
                    <w:t>12</w:t>
                  </w:r>
                </w:p>
              </w:tc>
            </w:tr>
            <w:tr w:rsidR="004B2180" w:rsidRPr="00446515" w:rsidTr="006944F8">
              <w:trPr>
                <w:cantSplit/>
                <w:trHeight w:val="329"/>
                <w:tblCellSpacing w:w="0" w:type="dxa"/>
                <w:jc w:val="center"/>
              </w:trPr>
              <w:tc>
                <w:tcPr>
                  <w:tcW w:w="492" w:type="pct"/>
                  <w:shd w:val="clear" w:color="auto" w:fill="C4BC96" w:themeFill="background2" w:themeFillShade="BF"/>
                  <w:tcMar>
                    <w:top w:w="57" w:type="dxa"/>
                    <w:left w:w="57" w:type="dxa"/>
                    <w:bottom w:w="57" w:type="dxa"/>
                    <w:right w:w="0" w:type="dxa"/>
                  </w:tcMar>
                  <w:vAlign w:val="center"/>
                  <w:hideMark/>
                </w:tcPr>
                <w:p w:rsidR="004B2180" w:rsidRPr="00446515" w:rsidRDefault="004B2180" w:rsidP="006944F8">
                  <w:pPr>
                    <w:spacing w:before="60" w:after="60"/>
                    <w:jc w:val="center"/>
                    <w:rPr>
                      <w:rFonts w:cs="Arial"/>
                      <w:i/>
                      <w:sz w:val="22"/>
                      <w:szCs w:val="22"/>
                    </w:rPr>
                  </w:pPr>
                  <w:r w:rsidRPr="00446515">
                    <w:rPr>
                      <w:rFonts w:cs="Arial"/>
                      <w:i/>
                      <w:sz w:val="22"/>
                      <w:szCs w:val="22"/>
                    </w:rPr>
                    <w:t>4</w:t>
                  </w:r>
                </w:p>
              </w:tc>
              <w:tc>
                <w:tcPr>
                  <w:tcW w:w="2643" w:type="pct"/>
                  <w:shd w:val="clear" w:color="auto" w:fill="auto"/>
                  <w:tcMar>
                    <w:top w:w="57" w:type="dxa"/>
                    <w:left w:w="57" w:type="dxa"/>
                    <w:bottom w:w="57" w:type="dxa"/>
                    <w:right w:w="0" w:type="dxa"/>
                  </w:tcMar>
                  <w:hideMark/>
                </w:tcPr>
                <w:p w:rsidR="004B2180" w:rsidRPr="00446515" w:rsidRDefault="004B2180" w:rsidP="006944F8">
                  <w:pPr>
                    <w:spacing w:before="60" w:after="60"/>
                    <w:rPr>
                      <w:rFonts w:cs="Arial"/>
                      <w:i/>
                      <w:sz w:val="22"/>
                      <w:szCs w:val="22"/>
                    </w:rPr>
                  </w:pPr>
                  <w:r w:rsidRPr="00446515">
                    <w:rPr>
                      <w:rFonts w:cs="Arial"/>
                      <w:i/>
                      <w:sz w:val="22"/>
                      <w:szCs w:val="22"/>
                    </w:rPr>
                    <w:t xml:space="preserve">Χρωματισμός τοιχοποιίας με πιστοποιημένο οικολογικό πλαστικό </w:t>
                  </w:r>
                  <w:proofErr w:type="spellStart"/>
                  <w:r w:rsidRPr="00446515">
                    <w:rPr>
                      <w:rFonts w:cs="Arial"/>
                      <w:i/>
                      <w:sz w:val="22"/>
                      <w:szCs w:val="22"/>
                    </w:rPr>
                    <w:t>αντιμικροβιακό</w:t>
                  </w:r>
                  <w:proofErr w:type="spellEnd"/>
                  <w:r w:rsidRPr="00446515">
                    <w:rPr>
                      <w:rFonts w:cs="Arial"/>
                      <w:i/>
                      <w:sz w:val="22"/>
                      <w:szCs w:val="22"/>
                    </w:rPr>
                    <w:t xml:space="preserve"> χρώμα συμπεριλαμβανομένων χρωμάτων λοιπών υλικών και εργασίας</w:t>
                  </w:r>
                </w:p>
              </w:tc>
              <w:tc>
                <w:tcPr>
                  <w:tcW w:w="904" w:type="pct"/>
                  <w:shd w:val="clear" w:color="auto" w:fill="auto"/>
                  <w:tcMar>
                    <w:top w:w="57" w:type="dxa"/>
                    <w:left w:w="57" w:type="dxa"/>
                    <w:bottom w:w="57" w:type="dxa"/>
                    <w:right w:w="0" w:type="dxa"/>
                  </w:tcMar>
                  <w:vAlign w:val="center"/>
                  <w:hideMark/>
                </w:tcPr>
                <w:p w:rsidR="004B2180" w:rsidRPr="00446515" w:rsidRDefault="004B2180" w:rsidP="006944F8">
                  <w:pPr>
                    <w:spacing w:before="60" w:after="60"/>
                    <w:jc w:val="center"/>
                    <w:rPr>
                      <w:rFonts w:cs="Arial"/>
                      <w:i/>
                      <w:color w:val="FF0000"/>
                      <w:sz w:val="22"/>
                      <w:szCs w:val="22"/>
                    </w:rPr>
                  </w:pPr>
                  <w:proofErr w:type="spellStart"/>
                  <w:r w:rsidRPr="00446515">
                    <w:rPr>
                      <w:rFonts w:cs="Arial"/>
                      <w:i/>
                      <w:color w:val="FF0000"/>
                      <w:sz w:val="22"/>
                      <w:szCs w:val="22"/>
                    </w:rPr>
                    <w:t>τ.μ</w:t>
                  </w:r>
                  <w:proofErr w:type="spellEnd"/>
                  <w:r w:rsidRPr="00446515">
                    <w:rPr>
                      <w:rFonts w:cs="Arial"/>
                      <w:i/>
                      <w:color w:val="FF0000"/>
                      <w:sz w:val="22"/>
                      <w:szCs w:val="22"/>
                    </w:rPr>
                    <w:t>.</w:t>
                  </w:r>
                </w:p>
              </w:tc>
              <w:tc>
                <w:tcPr>
                  <w:tcW w:w="962" w:type="pct"/>
                  <w:vAlign w:val="center"/>
                </w:tcPr>
                <w:p w:rsidR="004B2180" w:rsidRPr="00446515" w:rsidRDefault="004B2180" w:rsidP="006944F8">
                  <w:pPr>
                    <w:spacing w:before="60" w:after="60"/>
                    <w:jc w:val="center"/>
                    <w:rPr>
                      <w:rFonts w:cs="Arial"/>
                      <w:i/>
                      <w:color w:val="FF0000"/>
                      <w:sz w:val="22"/>
                      <w:szCs w:val="22"/>
                      <w:lang w:val="en-US"/>
                    </w:rPr>
                  </w:pPr>
                  <w:r w:rsidRPr="00446515">
                    <w:rPr>
                      <w:rFonts w:cs="Arial"/>
                      <w:i/>
                      <w:color w:val="FF0000"/>
                      <w:sz w:val="22"/>
                      <w:szCs w:val="22"/>
                      <w:lang w:val="en-US"/>
                    </w:rPr>
                    <w:t>100</w:t>
                  </w:r>
                </w:p>
              </w:tc>
            </w:tr>
            <w:tr w:rsidR="004B2180" w:rsidRPr="00446515" w:rsidTr="006944F8">
              <w:trPr>
                <w:cantSplit/>
                <w:trHeight w:val="329"/>
                <w:tblCellSpacing w:w="0" w:type="dxa"/>
                <w:jc w:val="center"/>
              </w:trPr>
              <w:tc>
                <w:tcPr>
                  <w:tcW w:w="492" w:type="pct"/>
                  <w:shd w:val="clear" w:color="auto" w:fill="C4BC96" w:themeFill="background2" w:themeFillShade="BF"/>
                  <w:tcMar>
                    <w:top w:w="57" w:type="dxa"/>
                    <w:left w:w="57" w:type="dxa"/>
                    <w:bottom w:w="57" w:type="dxa"/>
                    <w:right w:w="0" w:type="dxa"/>
                  </w:tcMar>
                  <w:vAlign w:val="center"/>
                  <w:hideMark/>
                </w:tcPr>
                <w:p w:rsidR="004B2180" w:rsidRPr="00446515" w:rsidRDefault="004B2180" w:rsidP="006944F8">
                  <w:pPr>
                    <w:spacing w:before="60" w:after="60"/>
                    <w:jc w:val="center"/>
                    <w:rPr>
                      <w:rFonts w:cs="Arial"/>
                      <w:i/>
                      <w:sz w:val="22"/>
                      <w:szCs w:val="22"/>
                    </w:rPr>
                  </w:pPr>
                  <w:r w:rsidRPr="00446515">
                    <w:rPr>
                      <w:rFonts w:cs="Arial"/>
                      <w:i/>
                      <w:sz w:val="22"/>
                      <w:szCs w:val="22"/>
                    </w:rPr>
                    <w:lastRenderedPageBreak/>
                    <w:t>5</w:t>
                  </w:r>
                </w:p>
              </w:tc>
              <w:tc>
                <w:tcPr>
                  <w:tcW w:w="2643" w:type="pct"/>
                  <w:tcMar>
                    <w:top w:w="57" w:type="dxa"/>
                    <w:left w:w="57" w:type="dxa"/>
                    <w:bottom w:w="57" w:type="dxa"/>
                    <w:right w:w="0" w:type="dxa"/>
                  </w:tcMar>
                  <w:hideMark/>
                </w:tcPr>
                <w:p w:rsidR="004B2180" w:rsidRPr="00446515" w:rsidRDefault="004B2180" w:rsidP="006944F8">
                  <w:pPr>
                    <w:spacing w:before="60" w:after="60"/>
                    <w:rPr>
                      <w:rFonts w:cs="Arial"/>
                      <w:i/>
                      <w:sz w:val="22"/>
                      <w:szCs w:val="22"/>
                    </w:rPr>
                  </w:pPr>
                  <w:r w:rsidRPr="00446515">
                    <w:rPr>
                      <w:rFonts w:eastAsiaTheme="minorHAnsi" w:cs="Arial"/>
                      <w:sz w:val="22"/>
                      <w:szCs w:val="22"/>
                      <w:shd w:val="clear" w:color="auto" w:fill="FFFFFF"/>
                    </w:rPr>
                    <w:t xml:space="preserve">Προμήθεια - Τοποθέτηση διαχωριστικών </w:t>
                  </w:r>
                  <w:proofErr w:type="spellStart"/>
                  <w:r w:rsidRPr="00446515">
                    <w:rPr>
                      <w:rFonts w:eastAsiaTheme="minorHAnsi" w:cs="Arial"/>
                      <w:sz w:val="22"/>
                      <w:szCs w:val="22"/>
                      <w:shd w:val="clear" w:color="auto" w:fill="FFFFFF"/>
                      <w:lang w:val="en-US"/>
                    </w:rPr>
                    <w:t>wc</w:t>
                  </w:r>
                  <w:proofErr w:type="spellEnd"/>
                  <w:r w:rsidRPr="00446515">
                    <w:rPr>
                      <w:rFonts w:eastAsiaTheme="minorHAnsi" w:cs="Arial"/>
                      <w:sz w:val="22"/>
                      <w:szCs w:val="22"/>
                      <w:shd w:val="clear" w:color="auto" w:fill="FFFFFF"/>
                    </w:rPr>
                    <w:t xml:space="preserve"> </w:t>
                  </w:r>
                  <w:r w:rsidRPr="00446515">
                    <w:rPr>
                      <w:rFonts w:eastAsiaTheme="minorHAnsi" w:cs="Arial"/>
                      <w:sz w:val="22"/>
                      <w:szCs w:val="22"/>
                      <w:shd w:val="clear" w:color="auto" w:fill="FFFFFF"/>
                      <w:lang w:val="en-US"/>
                    </w:rPr>
                    <w:t>TEI</w:t>
                  </w:r>
                  <w:r w:rsidRPr="00446515">
                    <w:rPr>
                      <w:rFonts w:eastAsiaTheme="minorHAnsi" w:cs="Arial"/>
                      <w:sz w:val="22"/>
                      <w:szCs w:val="22"/>
                      <w:shd w:val="clear" w:color="auto" w:fill="FFFFFF"/>
                    </w:rPr>
                    <w:t xml:space="preserve"> διαστάσεων ενδεικτικών (4,35</w:t>
                  </w:r>
                  <w:r w:rsidRPr="00446515">
                    <w:rPr>
                      <w:rFonts w:eastAsiaTheme="minorHAnsi" w:cs="Arial"/>
                      <w:sz w:val="22"/>
                      <w:szCs w:val="22"/>
                      <w:shd w:val="clear" w:color="auto" w:fill="FFFFFF"/>
                      <w:lang w:val="en-US"/>
                    </w:rPr>
                    <w:t>x</w:t>
                  </w:r>
                  <w:r w:rsidRPr="00446515">
                    <w:rPr>
                      <w:rFonts w:eastAsiaTheme="minorHAnsi" w:cs="Arial"/>
                      <w:sz w:val="22"/>
                      <w:szCs w:val="22"/>
                      <w:shd w:val="clear" w:color="auto" w:fill="FFFFFF"/>
                    </w:rPr>
                    <w:t xml:space="preserve">2,10 </w:t>
                  </w:r>
                  <w:r w:rsidRPr="00446515">
                    <w:rPr>
                      <w:rFonts w:eastAsiaTheme="minorHAnsi" w:cs="Arial"/>
                      <w:sz w:val="22"/>
                      <w:szCs w:val="22"/>
                      <w:shd w:val="clear" w:color="auto" w:fill="FFFFFF"/>
                      <w:lang w:val="en-US"/>
                    </w:rPr>
                    <w:t>m</w:t>
                  </w:r>
                  <w:r w:rsidRPr="00446515">
                    <w:rPr>
                      <w:rFonts w:eastAsiaTheme="minorHAnsi" w:cs="Arial"/>
                      <w:sz w:val="22"/>
                      <w:szCs w:val="22"/>
                      <w:shd w:val="clear" w:color="auto" w:fill="FFFFFF"/>
                    </w:rPr>
                    <w:t>)  συμπεριλαμβανόμενων 2 θυρών.</w:t>
                  </w:r>
                </w:p>
              </w:tc>
              <w:tc>
                <w:tcPr>
                  <w:tcW w:w="904" w:type="pct"/>
                  <w:vAlign w:val="center"/>
                </w:tcPr>
                <w:p w:rsidR="004B2180" w:rsidRPr="00446515" w:rsidRDefault="004B2180" w:rsidP="006944F8">
                  <w:pPr>
                    <w:spacing w:before="60" w:after="60"/>
                    <w:jc w:val="center"/>
                    <w:rPr>
                      <w:rFonts w:cs="Arial"/>
                      <w:i/>
                      <w:color w:val="000000" w:themeColor="text1"/>
                      <w:sz w:val="22"/>
                      <w:szCs w:val="22"/>
                    </w:rPr>
                  </w:pPr>
                  <w:r w:rsidRPr="00446515">
                    <w:rPr>
                      <w:rFonts w:cs="Arial"/>
                      <w:i/>
                      <w:color w:val="000000" w:themeColor="text1"/>
                      <w:sz w:val="22"/>
                      <w:szCs w:val="22"/>
                    </w:rPr>
                    <w:t>ΚΑ</w:t>
                  </w:r>
                </w:p>
              </w:tc>
              <w:tc>
                <w:tcPr>
                  <w:tcW w:w="962" w:type="pct"/>
                  <w:vAlign w:val="center"/>
                </w:tcPr>
                <w:p w:rsidR="004B2180" w:rsidRPr="00446515" w:rsidRDefault="004B2180" w:rsidP="006944F8">
                  <w:pPr>
                    <w:jc w:val="center"/>
                    <w:rPr>
                      <w:rFonts w:cs="Arial"/>
                      <w:i/>
                      <w:iCs/>
                      <w:color w:val="000000"/>
                      <w:sz w:val="22"/>
                      <w:szCs w:val="22"/>
                    </w:rPr>
                  </w:pPr>
                  <w:r w:rsidRPr="00446515">
                    <w:rPr>
                      <w:rFonts w:cs="Arial"/>
                      <w:i/>
                      <w:iCs/>
                      <w:color w:val="000000"/>
                      <w:sz w:val="22"/>
                      <w:szCs w:val="22"/>
                    </w:rPr>
                    <w:t>1</w:t>
                  </w:r>
                </w:p>
              </w:tc>
            </w:tr>
            <w:tr w:rsidR="004B2180" w:rsidRPr="00446515" w:rsidTr="006944F8">
              <w:trPr>
                <w:cantSplit/>
                <w:trHeight w:val="573"/>
                <w:tblCellSpacing w:w="0" w:type="dxa"/>
                <w:jc w:val="center"/>
              </w:trPr>
              <w:tc>
                <w:tcPr>
                  <w:tcW w:w="492" w:type="pct"/>
                  <w:shd w:val="clear" w:color="auto" w:fill="C4BC96" w:themeFill="background2" w:themeFillShade="BF"/>
                  <w:tcMar>
                    <w:top w:w="57" w:type="dxa"/>
                    <w:left w:w="57" w:type="dxa"/>
                    <w:bottom w:w="57" w:type="dxa"/>
                    <w:right w:w="0" w:type="dxa"/>
                  </w:tcMar>
                  <w:vAlign w:val="center"/>
                  <w:hideMark/>
                </w:tcPr>
                <w:p w:rsidR="004B2180" w:rsidRPr="00446515" w:rsidRDefault="004B2180" w:rsidP="006944F8">
                  <w:pPr>
                    <w:spacing w:before="60" w:after="60"/>
                    <w:jc w:val="center"/>
                    <w:rPr>
                      <w:rFonts w:cs="Arial"/>
                      <w:i/>
                      <w:sz w:val="22"/>
                      <w:szCs w:val="22"/>
                    </w:rPr>
                  </w:pPr>
                  <w:r w:rsidRPr="00446515">
                    <w:rPr>
                      <w:rFonts w:cs="Arial"/>
                      <w:i/>
                      <w:sz w:val="22"/>
                      <w:szCs w:val="22"/>
                    </w:rPr>
                    <w:t>6</w:t>
                  </w:r>
                </w:p>
              </w:tc>
              <w:tc>
                <w:tcPr>
                  <w:tcW w:w="2643" w:type="pct"/>
                  <w:tcMar>
                    <w:top w:w="57" w:type="dxa"/>
                    <w:left w:w="57" w:type="dxa"/>
                    <w:bottom w:w="57" w:type="dxa"/>
                    <w:right w:w="0" w:type="dxa"/>
                  </w:tcMar>
                  <w:hideMark/>
                </w:tcPr>
                <w:p w:rsidR="004B2180" w:rsidRPr="00446515" w:rsidRDefault="004B2180" w:rsidP="006944F8">
                  <w:pPr>
                    <w:spacing w:before="60" w:after="60"/>
                    <w:rPr>
                      <w:rFonts w:eastAsiaTheme="minorHAnsi" w:cs="Arial"/>
                      <w:sz w:val="22"/>
                      <w:szCs w:val="22"/>
                      <w:shd w:val="clear" w:color="auto" w:fill="FFFFFF"/>
                    </w:rPr>
                  </w:pPr>
                  <w:r w:rsidRPr="00446515">
                    <w:rPr>
                      <w:rFonts w:eastAsiaTheme="minorHAnsi" w:cs="Arial"/>
                      <w:sz w:val="22"/>
                      <w:szCs w:val="22"/>
                      <w:shd w:val="clear" w:color="auto" w:fill="FFFFFF"/>
                    </w:rPr>
                    <w:t xml:space="preserve">Εγκατάσταση Ύδρευσης  - Αποχέτευσης </w:t>
                  </w:r>
                  <w:r w:rsidRPr="00446515">
                    <w:rPr>
                      <w:rFonts w:eastAsiaTheme="minorHAnsi" w:cs="Arial"/>
                      <w:sz w:val="22"/>
                      <w:szCs w:val="22"/>
                      <w:shd w:val="clear" w:color="auto" w:fill="FFFFFF"/>
                      <w:lang w:val="en-US"/>
                    </w:rPr>
                    <w:t>WC</w:t>
                  </w:r>
                  <w:r w:rsidRPr="00446515">
                    <w:rPr>
                      <w:rFonts w:eastAsiaTheme="minorHAnsi" w:cs="Arial"/>
                      <w:sz w:val="22"/>
                      <w:szCs w:val="22"/>
                      <w:shd w:val="clear" w:color="auto" w:fill="FFFFFF"/>
                    </w:rPr>
                    <w:t xml:space="preserve">, νιπτήρες 3τεμ  πλήρως εξοπλισμένων (ανάμεικτες μπαταριές , καθρέπτη, </w:t>
                  </w:r>
                  <w:proofErr w:type="spellStart"/>
                  <w:r w:rsidRPr="00446515">
                    <w:rPr>
                      <w:rFonts w:eastAsiaTheme="minorHAnsi" w:cs="Arial"/>
                      <w:sz w:val="22"/>
                      <w:szCs w:val="22"/>
                      <w:shd w:val="clear" w:color="auto" w:fill="FFFFFF"/>
                    </w:rPr>
                    <w:t>σαπουνοθήκες</w:t>
                  </w:r>
                  <w:proofErr w:type="spellEnd"/>
                  <w:r w:rsidRPr="00446515">
                    <w:rPr>
                      <w:rFonts w:eastAsiaTheme="minorHAnsi" w:cs="Arial"/>
                      <w:sz w:val="22"/>
                      <w:szCs w:val="22"/>
                      <w:shd w:val="clear" w:color="auto" w:fill="FFFFFF"/>
                    </w:rPr>
                    <w:t xml:space="preserve"> , χαρτοθήκη κλπ)  </w:t>
                  </w:r>
                </w:p>
              </w:tc>
              <w:tc>
                <w:tcPr>
                  <w:tcW w:w="904" w:type="pct"/>
                  <w:vAlign w:val="center"/>
                </w:tcPr>
                <w:p w:rsidR="004B2180" w:rsidRPr="00446515" w:rsidRDefault="004B2180" w:rsidP="006944F8">
                  <w:pPr>
                    <w:spacing w:before="60" w:after="60"/>
                    <w:jc w:val="center"/>
                    <w:rPr>
                      <w:rFonts w:cs="Arial"/>
                      <w:i/>
                      <w:sz w:val="22"/>
                      <w:szCs w:val="22"/>
                    </w:rPr>
                  </w:pPr>
                  <w:r w:rsidRPr="00446515">
                    <w:rPr>
                      <w:rFonts w:cs="Arial"/>
                      <w:i/>
                      <w:sz w:val="22"/>
                      <w:szCs w:val="22"/>
                    </w:rPr>
                    <w:t>ΚΑ</w:t>
                  </w:r>
                </w:p>
              </w:tc>
              <w:tc>
                <w:tcPr>
                  <w:tcW w:w="962" w:type="pct"/>
                  <w:vAlign w:val="center"/>
                </w:tcPr>
                <w:p w:rsidR="004B2180" w:rsidRPr="00446515" w:rsidRDefault="004B2180" w:rsidP="006944F8">
                  <w:pPr>
                    <w:spacing w:before="60" w:after="60"/>
                    <w:jc w:val="center"/>
                    <w:rPr>
                      <w:rFonts w:cs="Arial"/>
                      <w:i/>
                      <w:color w:val="000000" w:themeColor="text1"/>
                      <w:sz w:val="22"/>
                      <w:szCs w:val="22"/>
                    </w:rPr>
                  </w:pPr>
                  <w:r w:rsidRPr="00446515">
                    <w:rPr>
                      <w:rFonts w:cs="Arial"/>
                      <w:i/>
                      <w:color w:val="000000" w:themeColor="text1"/>
                      <w:sz w:val="22"/>
                      <w:szCs w:val="22"/>
                    </w:rPr>
                    <w:t>1</w:t>
                  </w:r>
                </w:p>
              </w:tc>
            </w:tr>
            <w:tr w:rsidR="004B2180" w:rsidRPr="00446515" w:rsidTr="006944F8">
              <w:trPr>
                <w:cantSplit/>
                <w:trHeight w:val="573"/>
                <w:tblCellSpacing w:w="0" w:type="dxa"/>
                <w:jc w:val="center"/>
              </w:trPr>
              <w:tc>
                <w:tcPr>
                  <w:tcW w:w="492" w:type="pct"/>
                  <w:shd w:val="clear" w:color="auto" w:fill="C4BC96" w:themeFill="background2" w:themeFillShade="BF"/>
                  <w:tcMar>
                    <w:top w:w="57" w:type="dxa"/>
                    <w:left w:w="57" w:type="dxa"/>
                    <w:bottom w:w="57" w:type="dxa"/>
                    <w:right w:w="0" w:type="dxa"/>
                  </w:tcMar>
                  <w:vAlign w:val="center"/>
                  <w:hideMark/>
                </w:tcPr>
                <w:p w:rsidR="004B2180" w:rsidRPr="00446515" w:rsidRDefault="004B2180" w:rsidP="006944F8">
                  <w:pPr>
                    <w:spacing w:before="60" w:after="60"/>
                    <w:jc w:val="center"/>
                    <w:rPr>
                      <w:rFonts w:cs="Arial"/>
                      <w:i/>
                      <w:sz w:val="22"/>
                      <w:szCs w:val="22"/>
                    </w:rPr>
                  </w:pPr>
                  <w:r w:rsidRPr="00446515">
                    <w:rPr>
                      <w:rFonts w:cs="Arial"/>
                      <w:i/>
                      <w:sz w:val="22"/>
                      <w:szCs w:val="22"/>
                    </w:rPr>
                    <w:t>7</w:t>
                  </w:r>
                </w:p>
              </w:tc>
              <w:tc>
                <w:tcPr>
                  <w:tcW w:w="2643" w:type="pct"/>
                  <w:tcMar>
                    <w:top w:w="57" w:type="dxa"/>
                    <w:left w:w="57" w:type="dxa"/>
                    <w:bottom w:w="57" w:type="dxa"/>
                    <w:right w:w="0" w:type="dxa"/>
                  </w:tcMar>
                  <w:hideMark/>
                </w:tcPr>
                <w:p w:rsidR="004B2180" w:rsidRPr="00446515" w:rsidRDefault="004B2180" w:rsidP="006944F8">
                  <w:pPr>
                    <w:spacing w:before="60" w:after="60"/>
                    <w:rPr>
                      <w:rFonts w:eastAsiaTheme="minorHAnsi" w:cs="Arial"/>
                      <w:sz w:val="22"/>
                      <w:szCs w:val="22"/>
                      <w:shd w:val="clear" w:color="auto" w:fill="FFFFFF"/>
                    </w:rPr>
                  </w:pPr>
                  <w:r w:rsidRPr="00446515">
                    <w:rPr>
                      <w:rFonts w:eastAsiaTheme="minorHAnsi" w:cs="Arial"/>
                      <w:sz w:val="22"/>
                      <w:szCs w:val="22"/>
                      <w:shd w:val="clear" w:color="auto" w:fill="FFFFFF"/>
                    </w:rPr>
                    <w:t xml:space="preserve">Ψευδοροφή </w:t>
                  </w:r>
                  <w:r w:rsidRPr="00446515">
                    <w:rPr>
                      <w:rFonts w:eastAsiaTheme="minorHAnsi" w:cs="Arial"/>
                      <w:sz w:val="22"/>
                      <w:szCs w:val="22"/>
                      <w:shd w:val="clear" w:color="auto" w:fill="FFFFFF"/>
                      <w:lang w:val="en-US"/>
                    </w:rPr>
                    <w:t xml:space="preserve">WC </w:t>
                  </w:r>
                  <w:r w:rsidRPr="00446515">
                    <w:rPr>
                      <w:rFonts w:eastAsiaTheme="minorHAnsi" w:cs="Arial"/>
                      <w:sz w:val="22"/>
                      <w:szCs w:val="22"/>
                      <w:shd w:val="clear" w:color="auto" w:fill="FFFFFF"/>
                    </w:rPr>
                    <w:t xml:space="preserve"> </w:t>
                  </w:r>
                </w:p>
              </w:tc>
              <w:tc>
                <w:tcPr>
                  <w:tcW w:w="904" w:type="pct"/>
                  <w:vAlign w:val="center"/>
                </w:tcPr>
                <w:p w:rsidR="004B2180" w:rsidRPr="00446515" w:rsidRDefault="004B2180" w:rsidP="006944F8">
                  <w:pPr>
                    <w:spacing w:before="60" w:after="60"/>
                    <w:jc w:val="center"/>
                    <w:rPr>
                      <w:rFonts w:cs="Arial"/>
                      <w:i/>
                      <w:sz w:val="22"/>
                      <w:szCs w:val="22"/>
                      <w:lang w:val="en-US"/>
                    </w:rPr>
                  </w:pPr>
                  <w:r w:rsidRPr="00446515">
                    <w:rPr>
                      <w:rFonts w:cs="Arial"/>
                      <w:i/>
                      <w:sz w:val="22"/>
                      <w:szCs w:val="22"/>
                      <w:lang w:val="en-US"/>
                    </w:rPr>
                    <w:t>m</w:t>
                  </w:r>
                  <w:r w:rsidRPr="00446515">
                    <w:rPr>
                      <w:rFonts w:cs="Arial"/>
                      <w:i/>
                      <w:sz w:val="22"/>
                      <w:szCs w:val="22"/>
                      <w:vertAlign w:val="superscript"/>
                      <w:lang w:val="en-US"/>
                    </w:rPr>
                    <w:t>2</w:t>
                  </w:r>
                </w:p>
              </w:tc>
              <w:tc>
                <w:tcPr>
                  <w:tcW w:w="962" w:type="pct"/>
                  <w:vAlign w:val="center"/>
                </w:tcPr>
                <w:p w:rsidR="004B2180" w:rsidRPr="00446515" w:rsidRDefault="004B2180" w:rsidP="006944F8">
                  <w:pPr>
                    <w:spacing w:before="60" w:after="60"/>
                    <w:jc w:val="center"/>
                    <w:rPr>
                      <w:rFonts w:cs="Arial"/>
                      <w:i/>
                      <w:color w:val="000000" w:themeColor="text1"/>
                      <w:sz w:val="22"/>
                      <w:szCs w:val="22"/>
                    </w:rPr>
                  </w:pPr>
                  <w:r w:rsidRPr="00446515">
                    <w:rPr>
                      <w:rFonts w:cs="Arial"/>
                      <w:i/>
                      <w:color w:val="000000" w:themeColor="text1"/>
                      <w:sz w:val="22"/>
                      <w:szCs w:val="22"/>
                    </w:rPr>
                    <w:t>8</w:t>
                  </w:r>
                </w:p>
              </w:tc>
            </w:tr>
            <w:tr w:rsidR="004B2180" w:rsidRPr="00446515" w:rsidTr="006944F8">
              <w:trPr>
                <w:cantSplit/>
                <w:trHeight w:val="573"/>
                <w:tblCellSpacing w:w="0" w:type="dxa"/>
                <w:jc w:val="center"/>
              </w:trPr>
              <w:tc>
                <w:tcPr>
                  <w:tcW w:w="492" w:type="pct"/>
                  <w:shd w:val="clear" w:color="auto" w:fill="C4BC96" w:themeFill="background2" w:themeFillShade="BF"/>
                  <w:tcMar>
                    <w:top w:w="57" w:type="dxa"/>
                    <w:left w:w="57" w:type="dxa"/>
                    <w:bottom w:w="57" w:type="dxa"/>
                    <w:right w:w="0" w:type="dxa"/>
                  </w:tcMar>
                  <w:vAlign w:val="center"/>
                  <w:hideMark/>
                </w:tcPr>
                <w:p w:rsidR="004B2180" w:rsidRPr="00446515" w:rsidRDefault="004B2180" w:rsidP="006944F8">
                  <w:pPr>
                    <w:spacing w:before="60" w:after="60"/>
                    <w:jc w:val="center"/>
                    <w:rPr>
                      <w:rFonts w:cs="Arial"/>
                      <w:i/>
                      <w:sz w:val="22"/>
                      <w:szCs w:val="22"/>
                    </w:rPr>
                  </w:pPr>
                  <w:r w:rsidRPr="00446515">
                    <w:rPr>
                      <w:rFonts w:cs="Arial"/>
                      <w:i/>
                      <w:sz w:val="22"/>
                      <w:szCs w:val="22"/>
                    </w:rPr>
                    <w:t>8</w:t>
                  </w:r>
                </w:p>
              </w:tc>
              <w:tc>
                <w:tcPr>
                  <w:tcW w:w="2643" w:type="pct"/>
                  <w:tcMar>
                    <w:top w:w="57" w:type="dxa"/>
                    <w:left w:w="57" w:type="dxa"/>
                    <w:bottom w:w="57" w:type="dxa"/>
                    <w:right w:w="0" w:type="dxa"/>
                  </w:tcMar>
                  <w:hideMark/>
                </w:tcPr>
                <w:p w:rsidR="004B2180" w:rsidRPr="00446515" w:rsidRDefault="004B2180" w:rsidP="006944F8">
                  <w:pPr>
                    <w:spacing w:before="60" w:after="60"/>
                    <w:rPr>
                      <w:rFonts w:eastAsiaTheme="minorHAnsi" w:cs="Arial"/>
                      <w:sz w:val="22"/>
                      <w:szCs w:val="22"/>
                      <w:shd w:val="clear" w:color="auto" w:fill="FFFFFF"/>
                    </w:rPr>
                  </w:pPr>
                  <w:r w:rsidRPr="00446515">
                    <w:rPr>
                      <w:rFonts w:eastAsiaTheme="minorHAnsi" w:cs="Arial"/>
                      <w:sz w:val="22"/>
                      <w:szCs w:val="22"/>
                      <w:shd w:val="clear" w:color="auto" w:fill="FFFFFF"/>
                    </w:rPr>
                    <w:t>Στεγανοποίηση  αίθριου ΤΕΠ</w:t>
                  </w:r>
                </w:p>
              </w:tc>
              <w:tc>
                <w:tcPr>
                  <w:tcW w:w="904" w:type="pct"/>
                  <w:vAlign w:val="center"/>
                </w:tcPr>
                <w:p w:rsidR="004B2180" w:rsidRPr="00446515" w:rsidRDefault="004B2180" w:rsidP="006944F8">
                  <w:pPr>
                    <w:spacing w:before="60" w:after="60"/>
                    <w:jc w:val="center"/>
                    <w:rPr>
                      <w:rFonts w:cs="Arial"/>
                      <w:i/>
                      <w:sz w:val="22"/>
                      <w:szCs w:val="22"/>
                      <w:lang w:val="en-US"/>
                    </w:rPr>
                  </w:pPr>
                  <w:r w:rsidRPr="00446515">
                    <w:rPr>
                      <w:rFonts w:cs="Arial"/>
                      <w:i/>
                      <w:sz w:val="22"/>
                      <w:szCs w:val="22"/>
                      <w:lang w:val="en-US"/>
                    </w:rPr>
                    <w:t>m</w:t>
                  </w:r>
                  <w:r w:rsidRPr="00446515">
                    <w:rPr>
                      <w:rFonts w:cs="Arial"/>
                      <w:i/>
                      <w:sz w:val="22"/>
                      <w:szCs w:val="22"/>
                      <w:vertAlign w:val="superscript"/>
                      <w:lang w:val="en-US"/>
                    </w:rPr>
                    <w:t>2</w:t>
                  </w:r>
                </w:p>
              </w:tc>
              <w:tc>
                <w:tcPr>
                  <w:tcW w:w="962" w:type="pct"/>
                  <w:vAlign w:val="center"/>
                </w:tcPr>
                <w:p w:rsidR="004B2180" w:rsidRPr="00446515" w:rsidRDefault="004B2180" w:rsidP="006944F8">
                  <w:pPr>
                    <w:spacing w:before="60" w:after="60"/>
                    <w:jc w:val="center"/>
                    <w:rPr>
                      <w:rFonts w:cs="Arial"/>
                      <w:i/>
                      <w:color w:val="000000" w:themeColor="text1"/>
                      <w:sz w:val="22"/>
                      <w:szCs w:val="22"/>
                      <w:lang w:val="en-US"/>
                    </w:rPr>
                  </w:pPr>
                  <w:r w:rsidRPr="00446515">
                    <w:rPr>
                      <w:rFonts w:cs="Arial"/>
                      <w:i/>
                      <w:color w:val="000000" w:themeColor="text1"/>
                      <w:sz w:val="22"/>
                      <w:szCs w:val="22"/>
                      <w:lang w:val="en-US"/>
                    </w:rPr>
                    <w:t>20</w:t>
                  </w:r>
                </w:p>
              </w:tc>
            </w:tr>
            <w:tr w:rsidR="004B2180" w:rsidRPr="00446515" w:rsidTr="006944F8">
              <w:trPr>
                <w:cantSplit/>
                <w:trHeight w:val="329"/>
                <w:tblCellSpacing w:w="0" w:type="dxa"/>
                <w:jc w:val="center"/>
              </w:trPr>
              <w:tc>
                <w:tcPr>
                  <w:tcW w:w="492" w:type="pct"/>
                  <w:shd w:val="clear" w:color="auto" w:fill="C4BC96" w:themeFill="background2" w:themeFillShade="BF"/>
                  <w:tcMar>
                    <w:top w:w="57" w:type="dxa"/>
                    <w:left w:w="57" w:type="dxa"/>
                    <w:bottom w:w="57" w:type="dxa"/>
                    <w:right w:w="0" w:type="dxa"/>
                  </w:tcMar>
                  <w:vAlign w:val="center"/>
                  <w:hideMark/>
                </w:tcPr>
                <w:p w:rsidR="004B2180" w:rsidRPr="00446515" w:rsidRDefault="004B2180" w:rsidP="006944F8">
                  <w:pPr>
                    <w:spacing w:before="60" w:after="60"/>
                    <w:jc w:val="center"/>
                    <w:rPr>
                      <w:rFonts w:cs="Arial"/>
                      <w:i/>
                      <w:sz w:val="22"/>
                      <w:szCs w:val="22"/>
                    </w:rPr>
                  </w:pPr>
                  <w:r w:rsidRPr="00446515">
                    <w:rPr>
                      <w:rFonts w:cs="Arial"/>
                      <w:i/>
                      <w:sz w:val="22"/>
                      <w:szCs w:val="22"/>
                    </w:rPr>
                    <w:t>9</w:t>
                  </w:r>
                </w:p>
              </w:tc>
              <w:tc>
                <w:tcPr>
                  <w:tcW w:w="2643" w:type="pct"/>
                  <w:shd w:val="clear" w:color="auto" w:fill="auto"/>
                  <w:tcMar>
                    <w:top w:w="57" w:type="dxa"/>
                    <w:left w:w="57" w:type="dxa"/>
                    <w:bottom w:w="57" w:type="dxa"/>
                    <w:right w:w="0" w:type="dxa"/>
                  </w:tcMar>
                  <w:hideMark/>
                </w:tcPr>
                <w:p w:rsidR="004B2180" w:rsidRPr="00446515" w:rsidRDefault="004B2180" w:rsidP="006944F8">
                  <w:pPr>
                    <w:rPr>
                      <w:rFonts w:cs="Arial"/>
                      <w:i/>
                      <w:color w:val="FF0000"/>
                      <w:sz w:val="22"/>
                      <w:szCs w:val="22"/>
                      <w:shd w:val="clear" w:color="auto" w:fill="FFFFFF"/>
                    </w:rPr>
                  </w:pPr>
                  <w:r w:rsidRPr="00446515">
                    <w:rPr>
                      <w:rFonts w:cs="Arial"/>
                      <w:i/>
                      <w:color w:val="FF0000"/>
                      <w:sz w:val="22"/>
                      <w:szCs w:val="22"/>
                      <w:shd w:val="clear" w:color="auto" w:fill="FFFFFF"/>
                    </w:rPr>
                    <w:t>Καθαίρεση υφιστάμενων διαχωριστικών στο Οφθαλμολογικό  Ιατρείο ΤΕΙ</w:t>
                  </w:r>
                </w:p>
              </w:tc>
              <w:tc>
                <w:tcPr>
                  <w:tcW w:w="904" w:type="pct"/>
                  <w:shd w:val="clear" w:color="auto" w:fill="auto"/>
                  <w:tcMar>
                    <w:top w:w="57" w:type="dxa"/>
                    <w:left w:w="57" w:type="dxa"/>
                    <w:bottom w:w="57" w:type="dxa"/>
                    <w:right w:w="0" w:type="dxa"/>
                  </w:tcMar>
                  <w:vAlign w:val="center"/>
                  <w:hideMark/>
                </w:tcPr>
                <w:p w:rsidR="004B2180" w:rsidRPr="00446515" w:rsidRDefault="004B2180" w:rsidP="006944F8">
                  <w:pPr>
                    <w:jc w:val="center"/>
                    <w:rPr>
                      <w:rFonts w:cs="Arial"/>
                      <w:i/>
                      <w:color w:val="FF0000"/>
                      <w:sz w:val="22"/>
                      <w:szCs w:val="22"/>
                    </w:rPr>
                  </w:pPr>
                  <w:r w:rsidRPr="00446515">
                    <w:rPr>
                      <w:rFonts w:cs="Arial"/>
                      <w:i/>
                      <w:color w:val="FF0000"/>
                      <w:sz w:val="22"/>
                      <w:szCs w:val="22"/>
                    </w:rPr>
                    <w:t>Κ.Α.</w:t>
                  </w:r>
                </w:p>
              </w:tc>
              <w:tc>
                <w:tcPr>
                  <w:tcW w:w="962" w:type="pct"/>
                  <w:vAlign w:val="center"/>
                </w:tcPr>
                <w:p w:rsidR="004B2180" w:rsidRPr="00446515" w:rsidRDefault="004B2180" w:rsidP="006944F8">
                  <w:pPr>
                    <w:jc w:val="center"/>
                    <w:rPr>
                      <w:rFonts w:cs="Arial"/>
                      <w:i/>
                      <w:color w:val="FF0000"/>
                      <w:sz w:val="22"/>
                      <w:szCs w:val="22"/>
                      <w:shd w:val="clear" w:color="auto" w:fill="FFFFFF"/>
                    </w:rPr>
                  </w:pPr>
                  <w:r w:rsidRPr="00446515">
                    <w:rPr>
                      <w:rFonts w:cs="Arial"/>
                      <w:i/>
                      <w:color w:val="FF0000"/>
                      <w:sz w:val="22"/>
                      <w:szCs w:val="22"/>
                      <w:shd w:val="clear" w:color="auto" w:fill="FFFFFF"/>
                    </w:rPr>
                    <w:t>1</w:t>
                  </w:r>
                </w:p>
              </w:tc>
            </w:tr>
          </w:tbl>
          <w:p w:rsidR="004B2180" w:rsidRPr="00446515" w:rsidRDefault="004B2180" w:rsidP="006944F8">
            <w:pPr>
              <w:spacing w:before="240"/>
              <w:ind w:left="147"/>
              <w:jc w:val="both"/>
              <w:rPr>
                <w:rFonts w:cs="Arial"/>
                <w:b/>
                <w:bCs/>
                <w:sz w:val="22"/>
                <w:szCs w:val="22"/>
              </w:rPr>
            </w:pPr>
          </w:p>
          <w:p w:rsidR="004B2180" w:rsidRPr="00446515" w:rsidRDefault="004B2180" w:rsidP="006944F8">
            <w:pPr>
              <w:spacing w:before="240"/>
              <w:ind w:left="147"/>
              <w:jc w:val="both"/>
              <w:rPr>
                <w:rFonts w:cs="Arial"/>
                <w:b/>
                <w:bCs/>
                <w:sz w:val="22"/>
                <w:szCs w:val="22"/>
              </w:rPr>
            </w:pPr>
          </w:p>
        </w:tc>
        <w:tc>
          <w:tcPr>
            <w:tcW w:w="498" w:type="pct"/>
            <w:shd w:val="clear" w:color="auto" w:fill="auto"/>
            <w:vAlign w:val="center"/>
          </w:tcPr>
          <w:p w:rsidR="004B2180" w:rsidRPr="0039317E" w:rsidRDefault="004B2180" w:rsidP="006944F8">
            <w:pPr>
              <w:rPr>
                <w:rFonts w:cs="Arial"/>
                <w:iCs/>
                <w:color w:val="000000"/>
                <w:sz w:val="22"/>
                <w:szCs w:val="22"/>
              </w:rPr>
            </w:pPr>
            <w:r w:rsidRPr="0039317E">
              <w:rPr>
                <w:rFonts w:cs="Arial"/>
                <w:iCs/>
                <w:color w:val="000000"/>
                <w:sz w:val="22"/>
                <w:szCs w:val="22"/>
              </w:rPr>
              <w:lastRenderedPageBreak/>
              <w:t>ΝΑΙ</w:t>
            </w:r>
          </w:p>
        </w:tc>
        <w:tc>
          <w:tcPr>
            <w:tcW w:w="533" w:type="pct"/>
            <w:shd w:val="clear" w:color="auto" w:fill="auto"/>
            <w:vAlign w:val="bottom"/>
          </w:tcPr>
          <w:p w:rsidR="004B2180" w:rsidRPr="0039317E" w:rsidRDefault="004B2180" w:rsidP="005E0432">
            <w:pPr>
              <w:rPr>
                <w:rFonts w:cs="Arial"/>
                <w:iCs/>
                <w:color w:val="000000"/>
                <w:sz w:val="22"/>
                <w:szCs w:val="22"/>
              </w:rPr>
            </w:pPr>
          </w:p>
        </w:tc>
        <w:tc>
          <w:tcPr>
            <w:tcW w:w="702" w:type="pct"/>
            <w:shd w:val="clear" w:color="auto" w:fill="auto"/>
            <w:vAlign w:val="bottom"/>
          </w:tcPr>
          <w:p w:rsidR="004B2180" w:rsidRPr="0039317E" w:rsidRDefault="004B2180" w:rsidP="005E0432">
            <w:pPr>
              <w:rPr>
                <w:rFonts w:cs="Arial"/>
                <w:iCs/>
                <w:color w:val="000000"/>
                <w:sz w:val="22"/>
                <w:szCs w:val="22"/>
              </w:rPr>
            </w:pPr>
          </w:p>
        </w:tc>
      </w:tr>
    </w:tbl>
    <w:p w:rsidR="005E0432" w:rsidRPr="0039317E" w:rsidRDefault="005E0432" w:rsidP="005E0432">
      <w:pPr>
        <w:autoSpaceDE w:val="0"/>
        <w:autoSpaceDN w:val="0"/>
        <w:adjustRightInd w:val="0"/>
        <w:rPr>
          <w:rFonts w:cs="Arial"/>
          <w:color w:val="000000"/>
          <w:sz w:val="22"/>
          <w:szCs w:val="22"/>
        </w:rPr>
      </w:pPr>
    </w:p>
    <w:p w:rsidR="005E0432" w:rsidRPr="0039317E" w:rsidRDefault="005E0432" w:rsidP="005E0432">
      <w:pPr>
        <w:autoSpaceDE w:val="0"/>
        <w:autoSpaceDN w:val="0"/>
        <w:adjustRightInd w:val="0"/>
        <w:rPr>
          <w:rFonts w:cs="Arial"/>
          <w:color w:val="000000"/>
          <w:sz w:val="22"/>
          <w:szCs w:val="22"/>
        </w:rPr>
      </w:pPr>
      <w:r w:rsidRPr="0039317E">
        <w:rPr>
          <w:rFonts w:cs="Arial"/>
          <w:color w:val="000000"/>
          <w:sz w:val="22"/>
          <w:szCs w:val="22"/>
        </w:rPr>
        <w:t xml:space="preserve">Ο πίνακας συμμόρφωσης της </w:t>
      </w:r>
      <w:r w:rsidR="00647561" w:rsidRPr="0039317E">
        <w:rPr>
          <w:rFonts w:cs="Arial"/>
          <w:color w:val="000000"/>
          <w:sz w:val="22"/>
          <w:szCs w:val="22"/>
        </w:rPr>
        <w:t xml:space="preserve">πρόσκλησης </w:t>
      </w:r>
      <w:r w:rsidRPr="0039317E">
        <w:rPr>
          <w:rFonts w:cs="Arial"/>
          <w:color w:val="000000"/>
          <w:sz w:val="22"/>
          <w:szCs w:val="22"/>
        </w:rPr>
        <w:t xml:space="preserve">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39317E" w:rsidRDefault="005E0432" w:rsidP="005E0432">
      <w:pPr>
        <w:autoSpaceDE w:val="0"/>
        <w:autoSpaceDN w:val="0"/>
        <w:adjustRightInd w:val="0"/>
        <w:rPr>
          <w:rFonts w:cs="Arial"/>
          <w:b/>
          <w:bCs/>
          <w:color w:val="000000"/>
          <w:sz w:val="22"/>
          <w:szCs w:val="22"/>
        </w:rPr>
      </w:pPr>
    </w:p>
    <w:p w:rsidR="005E0432" w:rsidRPr="0039317E" w:rsidRDefault="005E0432" w:rsidP="005E0432">
      <w:pPr>
        <w:autoSpaceDE w:val="0"/>
        <w:autoSpaceDN w:val="0"/>
        <w:adjustRightInd w:val="0"/>
        <w:rPr>
          <w:rFonts w:cs="Arial"/>
          <w:color w:val="000000"/>
          <w:sz w:val="22"/>
          <w:szCs w:val="22"/>
        </w:rPr>
      </w:pPr>
      <w:r w:rsidRPr="0039317E">
        <w:rPr>
          <w:rFonts w:cs="Arial"/>
          <w:b/>
          <w:bCs/>
          <w:color w:val="000000"/>
          <w:sz w:val="22"/>
          <w:szCs w:val="22"/>
        </w:rPr>
        <w:t xml:space="preserve">1. </w:t>
      </w:r>
      <w:r w:rsidRPr="0039317E">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39317E" w:rsidRDefault="005E0432" w:rsidP="005E0432">
      <w:pPr>
        <w:autoSpaceDE w:val="0"/>
        <w:autoSpaceDN w:val="0"/>
        <w:adjustRightInd w:val="0"/>
        <w:rPr>
          <w:rFonts w:cs="Arial"/>
          <w:color w:val="000000"/>
          <w:sz w:val="22"/>
          <w:szCs w:val="22"/>
        </w:rPr>
      </w:pPr>
      <w:r w:rsidRPr="0039317E">
        <w:rPr>
          <w:rFonts w:cs="Arial"/>
          <w:b/>
          <w:bCs/>
          <w:color w:val="000000"/>
          <w:sz w:val="22"/>
          <w:szCs w:val="22"/>
        </w:rPr>
        <w:t xml:space="preserve">2. </w:t>
      </w:r>
      <w:r w:rsidRPr="0039317E">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56C60" w:rsidRPr="0039317E" w:rsidRDefault="00456C60">
      <w:pPr>
        <w:rPr>
          <w:rFonts w:cs="Arial"/>
          <w:b/>
          <w:sz w:val="22"/>
          <w:szCs w:val="22"/>
        </w:rPr>
      </w:pPr>
      <w:r w:rsidRPr="0039317E">
        <w:rPr>
          <w:rFonts w:cs="Arial"/>
          <w:b/>
          <w:sz w:val="22"/>
          <w:szCs w:val="22"/>
        </w:rPr>
        <w:br w:type="page"/>
      </w:r>
    </w:p>
    <w:p w:rsidR="00472EC5" w:rsidRPr="0039317E" w:rsidRDefault="00472EC5" w:rsidP="00472EC5">
      <w:pPr>
        <w:pStyle w:val="a3"/>
        <w:rPr>
          <w:rFonts w:cs="Arial"/>
          <w:sz w:val="22"/>
          <w:szCs w:val="22"/>
        </w:rPr>
      </w:pPr>
      <w:r w:rsidRPr="0039317E">
        <w:rPr>
          <w:rFonts w:cs="Arial"/>
          <w:b/>
          <w:bCs/>
          <w:sz w:val="22"/>
          <w:szCs w:val="22"/>
        </w:rPr>
        <w:lastRenderedPageBreak/>
        <w:t xml:space="preserve">           </w:t>
      </w:r>
      <w:r w:rsidRPr="0039317E">
        <w:rPr>
          <w:rFonts w:cs="Arial"/>
          <w:bCs/>
          <w:sz w:val="22"/>
          <w:szCs w:val="22"/>
        </w:rPr>
        <w:t xml:space="preserve">ΠΑΡΑΡΤΗΜΑ ΙΙ-ΥΠΟΔΕΙΓΜΑ ΟΙΚΟΝΟΜΙΚΗΣ ΠΡΟΣΦΟΡΑΣ </w:t>
      </w:r>
    </w:p>
    <w:p w:rsidR="00472EC5" w:rsidRPr="0039317E" w:rsidRDefault="00472EC5" w:rsidP="00472EC5">
      <w:pPr>
        <w:pStyle w:val="a3"/>
        <w:rPr>
          <w:rFonts w:cs="Arial"/>
          <w:bCs/>
          <w:sz w:val="22"/>
          <w:szCs w:val="22"/>
          <w:u w:val="single"/>
        </w:rPr>
      </w:pPr>
    </w:p>
    <w:p w:rsidR="00020CD2" w:rsidRPr="0039317E" w:rsidRDefault="00020CD2" w:rsidP="00472EC5">
      <w:pPr>
        <w:pStyle w:val="a3"/>
        <w:rPr>
          <w:rFonts w:cs="Arial"/>
          <w:b/>
          <w:bCs/>
          <w:sz w:val="22"/>
          <w:szCs w:val="22"/>
          <w:u w:val="single"/>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6"/>
        <w:gridCol w:w="2336"/>
        <w:gridCol w:w="1285"/>
        <w:gridCol w:w="1555"/>
        <w:gridCol w:w="1351"/>
        <w:gridCol w:w="907"/>
        <w:gridCol w:w="1822"/>
      </w:tblGrid>
      <w:tr w:rsidR="004B2180" w:rsidRPr="0039317E" w:rsidTr="004B2180">
        <w:trPr>
          <w:trHeight w:val="556"/>
        </w:trPr>
        <w:tc>
          <w:tcPr>
            <w:tcW w:w="596" w:type="dxa"/>
            <w:shd w:val="clear" w:color="auto" w:fill="D9D9D9"/>
            <w:vAlign w:val="center"/>
          </w:tcPr>
          <w:p w:rsidR="004B2180" w:rsidRPr="0039317E" w:rsidRDefault="004B2180" w:rsidP="001715C4">
            <w:pPr>
              <w:pStyle w:val="a3"/>
              <w:rPr>
                <w:rFonts w:cs="Arial"/>
                <w:b/>
                <w:bCs/>
                <w:sz w:val="22"/>
                <w:szCs w:val="22"/>
              </w:rPr>
            </w:pPr>
            <w:r w:rsidRPr="0039317E">
              <w:rPr>
                <w:rFonts w:cs="Arial"/>
                <w:b/>
                <w:bCs/>
                <w:sz w:val="22"/>
                <w:szCs w:val="22"/>
                <w:lang w:val="en-GB"/>
              </w:rPr>
              <w:t>Α/Α</w:t>
            </w:r>
          </w:p>
        </w:tc>
        <w:tc>
          <w:tcPr>
            <w:tcW w:w="2336" w:type="dxa"/>
            <w:shd w:val="clear" w:color="auto" w:fill="D9D9D9"/>
            <w:vAlign w:val="center"/>
          </w:tcPr>
          <w:p w:rsidR="004B2180" w:rsidRPr="00446515" w:rsidRDefault="004B2180" w:rsidP="006944F8">
            <w:pPr>
              <w:pStyle w:val="a3"/>
              <w:rPr>
                <w:rFonts w:cs="Arial"/>
                <w:b/>
                <w:bCs/>
                <w:sz w:val="22"/>
                <w:szCs w:val="22"/>
                <w:highlight w:val="yellow"/>
              </w:rPr>
            </w:pPr>
            <w:r w:rsidRPr="006D67D8">
              <w:rPr>
                <w:rFonts w:cs="Arial"/>
                <w:b/>
                <w:sz w:val="22"/>
                <w:szCs w:val="22"/>
              </w:rPr>
              <w:t>ΕΡΓΑΣΙΕΣ ΣΥΝΤΗΡΗΣΗΣ &amp; ΑΠΟΚΑΤΑΣΤΑΣΗΣ ΣΕ ΧΩΡΟΥΣ ΤΩΝ ΕΞΩΤΕΡΙΚΩΝ ΙΑΤΡΕΙΩΝ ΤΟΥ ΝΟΣΟΚΟΜΕΙΟΥ</w:t>
            </w:r>
            <w:r w:rsidRPr="00446515">
              <w:rPr>
                <w:rFonts w:cs="Arial"/>
                <w:b/>
                <w:bCs/>
                <w:sz w:val="22"/>
                <w:szCs w:val="22"/>
                <w:highlight w:val="yellow"/>
              </w:rPr>
              <w:t xml:space="preserve"> </w:t>
            </w:r>
          </w:p>
        </w:tc>
        <w:tc>
          <w:tcPr>
            <w:tcW w:w="1285" w:type="dxa"/>
            <w:shd w:val="clear" w:color="auto" w:fill="D9D9D9"/>
            <w:vAlign w:val="center"/>
          </w:tcPr>
          <w:p w:rsidR="004B2180" w:rsidRPr="0039317E" w:rsidRDefault="004B2180" w:rsidP="001715C4">
            <w:pPr>
              <w:pStyle w:val="a3"/>
              <w:rPr>
                <w:rFonts w:cs="Arial"/>
                <w:b/>
                <w:bCs/>
                <w:sz w:val="22"/>
                <w:szCs w:val="22"/>
              </w:rPr>
            </w:pPr>
            <w:r w:rsidRPr="0039317E">
              <w:rPr>
                <w:rFonts w:cs="Arial"/>
                <w:b/>
                <w:bCs/>
                <w:sz w:val="22"/>
                <w:szCs w:val="22"/>
              </w:rPr>
              <w:t>ΚΟΣΤΟΣ ΕΡΓΑΣΙΑΣ ΠΛΕΟΝ Φ.Π.Α (€)</w:t>
            </w:r>
          </w:p>
        </w:tc>
        <w:tc>
          <w:tcPr>
            <w:tcW w:w="1555" w:type="dxa"/>
            <w:shd w:val="clear" w:color="auto" w:fill="D9D9D9"/>
            <w:vAlign w:val="center"/>
          </w:tcPr>
          <w:p w:rsidR="004B2180" w:rsidRPr="0039317E" w:rsidRDefault="004B2180" w:rsidP="001715C4">
            <w:pPr>
              <w:pStyle w:val="a3"/>
              <w:rPr>
                <w:rFonts w:cs="Arial"/>
                <w:b/>
                <w:bCs/>
                <w:sz w:val="22"/>
                <w:szCs w:val="22"/>
              </w:rPr>
            </w:pPr>
            <w:r w:rsidRPr="0039317E">
              <w:rPr>
                <w:rFonts w:cs="Arial"/>
                <w:b/>
                <w:bCs/>
                <w:sz w:val="22"/>
                <w:szCs w:val="22"/>
              </w:rPr>
              <w:t>ΚΟΣΤΟΣ ΥΛΙΚΩΝ ΠΛΕΟΝ ΦΠΑ (€)</w:t>
            </w:r>
          </w:p>
        </w:tc>
        <w:tc>
          <w:tcPr>
            <w:tcW w:w="1351" w:type="dxa"/>
            <w:shd w:val="clear" w:color="auto" w:fill="D9D9D9"/>
            <w:vAlign w:val="center"/>
          </w:tcPr>
          <w:p w:rsidR="004B2180" w:rsidRPr="0039317E" w:rsidRDefault="004B2180" w:rsidP="001715C4">
            <w:pPr>
              <w:pStyle w:val="a3"/>
              <w:rPr>
                <w:rFonts w:cs="Arial"/>
                <w:b/>
                <w:bCs/>
                <w:sz w:val="22"/>
                <w:szCs w:val="22"/>
              </w:rPr>
            </w:pPr>
            <w:r w:rsidRPr="0039317E">
              <w:rPr>
                <w:rFonts w:cs="Arial"/>
                <w:b/>
                <w:bCs/>
                <w:sz w:val="22"/>
                <w:szCs w:val="22"/>
              </w:rPr>
              <w:t>ΣΥΝΟΛΙΚΗ ΤΙΜΗ ΧΩΡΙΣ ΦΠΑ (€)</w:t>
            </w:r>
          </w:p>
        </w:tc>
        <w:tc>
          <w:tcPr>
            <w:tcW w:w="907" w:type="dxa"/>
            <w:shd w:val="clear" w:color="auto" w:fill="D9D9D9"/>
            <w:vAlign w:val="center"/>
          </w:tcPr>
          <w:p w:rsidR="004B2180" w:rsidRPr="0039317E" w:rsidRDefault="004B2180" w:rsidP="001715C4">
            <w:pPr>
              <w:pStyle w:val="a3"/>
              <w:rPr>
                <w:rFonts w:cs="Arial"/>
                <w:b/>
                <w:bCs/>
                <w:sz w:val="22"/>
                <w:szCs w:val="22"/>
              </w:rPr>
            </w:pPr>
            <w:r w:rsidRPr="0039317E">
              <w:rPr>
                <w:rFonts w:cs="Arial"/>
                <w:b/>
                <w:bCs/>
                <w:sz w:val="22"/>
                <w:szCs w:val="22"/>
              </w:rPr>
              <w:t>ΦΠΑ (…%) (€)</w:t>
            </w:r>
          </w:p>
        </w:tc>
        <w:tc>
          <w:tcPr>
            <w:tcW w:w="1822" w:type="dxa"/>
            <w:shd w:val="clear" w:color="auto" w:fill="D9D9D9"/>
            <w:vAlign w:val="center"/>
          </w:tcPr>
          <w:p w:rsidR="004B2180" w:rsidRPr="0039317E" w:rsidRDefault="004B2180" w:rsidP="001715C4">
            <w:pPr>
              <w:pStyle w:val="a3"/>
              <w:rPr>
                <w:rFonts w:cs="Arial"/>
                <w:b/>
                <w:bCs/>
                <w:sz w:val="22"/>
                <w:szCs w:val="22"/>
              </w:rPr>
            </w:pPr>
            <w:r w:rsidRPr="0039317E">
              <w:rPr>
                <w:rFonts w:cs="Arial"/>
                <w:b/>
                <w:bCs/>
                <w:sz w:val="22"/>
                <w:szCs w:val="22"/>
              </w:rPr>
              <w:t>ΣΥΝΟΛΙΚΗ ΤΙΜΗ ΜΕ ΦΠΑ (€)</w:t>
            </w:r>
          </w:p>
        </w:tc>
      </w:tr>
      <w:tr w:rsidR="00020CD2" w:rsidRPr="0039317E" w:rsidTr="004B2180">
        <w:trPr>
          <w:trHeight w:val="556"/>
        </w:trPr>
        <w:tc>
          <w:tcPr>
            <w:tcW w:w="596" w:type="dxa"/>
            <w:vAlign w:val="center"/>
          </w:tcPr>
          <w:p w:rsidR="00020CD2" w:rsidRPr="0039317E" w:rsidRDefault="00020CD2" w:rsidP="001715C4">
            <w:pPr>
              <w:pStyle w:val="a3"/>
              <w:rPr>
                <w:rFonts w:cs="Arial"/>
                <w:b/>
                <w:bCs/>
                <w:sz w:val="22"/>
                <w:szCs w:val="22"/>
              </w:rPr>
            </w:pPr>
          </w:p>
        </w:tc>
        <w:tc>
          <w:tcPr>
            <w:tcW w:w="2336" w:type="dxa"/>
            <w:vAlign w:val="center"/>
          </w:tcPr>
          <w:p w:rsidR="00020CD2" w:rsidRPr="0039317E" w:rsidRDefault="00020CD2" w:rsidP="001715C4">
            <w:pPr>
              <w:pStyle w:val="a3"/>
              <w:rPr>
                <w:rFonts w:cs="Arial"/>
                <w:b/>
                <w:bCs/>
                <w:sz w:val="22"/>
                <w:szCs w:val="22"/>
              </w:rPr>
            </w:pPr>
          </w:p>
        </w:tc>
        <w:tc>
          <w:tcPr>
            <w:tcW w:w="1285" w:type="dxa"/>
            <w:vAlign w:val="center"/>
          </w:tcPr>
          <w:p w:rsidR="00020CD2" w:rsidRPr="0039317E" w:rsidRDefault="00020CD2" w:rsidP="001715C4">
            <w:pPr>
              <w:pStyle w:val="a3"/>
              <w:rPr>
                <w:rFonts w:cs="Arial"/>
                <w:b/>
                <w:bCs/>
                <w:sz w:val="22"/>
                <w:szCs w:val="22"/>
              </w:rPr>
            </w:pPr>
          </w:p>
        </w:tc>
        <w:tc>
          <w:tcPr>
            <w:tcW w:w="1555" w:type="dxa"/>
            <w:vAlign w:val="center"/>
          </w:tcPr>
          <w:p w:rsidR="00020CD2" w:rsidRPr="0039317E" w:rsidRDefault="00020CD2" w:rsidP="001715C4">
            <w:pPr>
              <w:pStyle w:val="a3"/>
              <w:rPr>
                <w:rFonts w:cs="Arial"/>
                <w:b/>
                <w:bCs/>
                <w:sz w:val="22"/>
                <w:szCs w:val="22"/>
              </w:rPr>
            </w:pPr>
          </w:p>
        </w:tc>
        <w:tc>
          <w:tcPr>
            <w:tcW w:w="1351" w:type="dxa"/>
            <w:vAlign w:val="center"/>
          </w:tcPr>
          <w:p w:rsidR="00020CD2" w:rsidRPr="0039317E" w:rsidRDefault="00020CD2" w:rsidP="001715C4">
            <w:pPr>
              <w:pStyle w:val="a3"/>
              <w:rPr>
                <w:rFonts w:cs="Arial"/>
                <w:b/>
                <w:bCs/>
                <w:sz w:val="22"/>
                <w:szCs w:val="22"/>
              </w:rPr>
            </w:pPr>
          </w:p>
        </w:tc>
        <w:tc>
          <w:tcPr>
            <w:tcW w:w="907" w:type="dxa"/>
            <w:vAlign w:val="center"/>
          </w:tcPr>
          <w:p w:rsidR="00020CD2" w:rsidRPr="0039317E" w:rsidRDefault="00020CD2" w:rsidP="001715C4">
            <w:pPr>
              <w:pStyle w:val="a3"/>
              <w:rPr>
                <w:rFonts w:cs="Arial"/>
                <w:b/>
                <w:bCs/>
                <w:sz w:val="22"/>
                <w:szCs w:val="22"/>
              </w:rPr>
            </w:pPr>
          </w:p>
        </w:tc>
        <w:tc>
          <w:tcPr>
            <w:tcW w:w="1822" w:type="dxa"/>
            <w:vAlign w:val="center"/>
          </w:tcPr>
          <w:p w:rsidR="00020CD2" w:rsidRPr="0039317E" w:rsidRDefault="00020CD2" w:rsidP="001715C4">
            <w:pPr>
              <w:pStyle w:val="a3"/>
              <w:rPr>
                <w:rFonts w:cs="Arial"/>
                <w:b/>
                <w:bCs/>
                <w:sz w:val="22"/>
                <w:szCs w:val="22"/>
              </w:rPr>
            </w:pPr>
          </w:p>
        </w:tc>
      </w:tr>
      <w:tr w:rsidR="00020CD2" w:rsidRPr="0039317E" w:rsidTr="004B2180">
        <w:trPr>
          <w:trHeight w:val="556"/>
        </w:trPr>
        <w:tc>
          <w:tcPr>
            <w:tcW w:w="596" w:type="dxa"/>
            <w:vAlign w:val="center"/>
          </w:tcPr>
          <w:p w:rsidR="00020CD2" w:rsidRPr="0039317E" w:rsidRDefault="00020CD2" w:rsidP="001715C4">
            <w:pPr>
              <w:pStyle w:val="a3"/>
              <w:rPr>
                <w:rFonts w:cs="Arial"/>
                <w:b/>
                <w:bCs/>
                <w:sz w:val="22"/>
                <w:szCs w:val="22"/>
              </w:rPr>
            </w:pPr>
          </w:p>
        </w:tc>
        <w:tc>
          <w:tcPr>
            <w:tcW w:w="2336" w:type="dxa"/>
            <w:vAlign w:val="center"/>
          </w:tcPr>
          <w:p w:rsidR="00020CD2" w:rsidRPr="0039317E" w:rsidRDefault="00020CD2" w:rsidP="001715C4">
            <w:pPr>
              <w:pStyle w:val="a3"/>
              <w:rPr>
                <w:rFonts w:cs="Arial"/>
                <w:b/>
                <w:bCs/>
                <w:sz w:val="22"/>
                <w:szCs w:val="22"/>
              </w:rPr>
            </w:pPr>
          </w:p>
        </w:tc>
        <w:tc>
          <w:tcPr>
            <w:tcW w:w="1285" w:type="dxa"/>
            <w:vAlign w:val="center"/>
          </w:tcPr>
          <w:p w:rsidR="00020CD2" w:rsidRPr="0039317E" w:rsidRDefault="00020CD2" w:rsidP="001715C4">
            <w:pPr>
              <w:pStyle w:val="a3"/>
              <w:rPr>
                <w:rFonts w:cs="Arial"/>
                <w:b/>
                <w:bCs/>
                <w:sz w:val="22"/>
                <w:szCs w:val="22"/>
              </w:rPr>
            </w:pPr>
          </w:p>
        </w:tc>
        <w:tc>
          <w:tcPr>
            <w:tcW w:w="1555" w:type="dxa"/>
            <w:vAlign w:val="center"/>
          </w:tcPr>
          <w:p w:rsidR="00020CD2" w:rsidRPr="0039317E" w:rsidRDefault="00020CD2" w:rsidP="001715C4">
            <w:pPr>
              <w:pStyle w:val="a3"/>
              <w:rPr>
                <w:rFonts w:cs="Arial"/>
                <w:b/>
                <w:bCs/>
                <w:sz w:val="22"/>
                <w:szCs w:val="22"/>
              </w:rPr>
            </w:pPr>
          </w:p>
        </w:tc>
        <w:tc>
          <w:tcPr>
            <w:tcW w:w="1351" w:type="dxa"/>
            <w:vAlign w:val="center"/>
          </w:tcPr>
          <w:p w:rsidR="00020CD2" w:rsidRPr="0039317E" w:rsidRDefault="00020CD2" w:rsidP="001715C4">
            <w:pPr>
              <w:pStyle w:val="a3"/>
              <w:rPr>
                <w:rFonts w:cs="Arial"/>
                <w:b/>
                <w:bCs/>
                <w:sz w:val="22"/>
                <w:szCs w:val="22"/>
              </w:rPr>
            </w:pPr>
          </w:p>
        </w:tc>
        <w:tc>
          <w:tcPr>
            <w:tcW w:w="907" w:type="dxa"/>
            <w:vAlign w:val="center"/>
          </w:tcPr>
          <w:p w:rsidR="00020CD2" w:rsidRPr="0039317E" w:rsidRDefault="00020CD2" w:rsidP="001715C4">
            <w:pPr>
              <w:pStyle w:val="a3"/>
              <w:rPr>
                <w:rFonts w:cs="Arial"/>
                <w:b/>
                <w:bCs/>
                <w:sz w:val="22"/>
                <w:szCs w:val="22"/>
              </w:rPr>
            </w:pPr>
          </w:p>
        </w:tc>
        <w:tc>
          <w:tcPr>
            <w:tcW w:w="1822" w:type="dxa"/>
            <w:vAlign w:val="center"/>
          </w:tcPr>
          <w:p w:rsidR="00020CD2" w:rsidRPr="0039317E" w:rsidRDefault="00020CD2" w:rsidP="001715C4">
            <w:pPr>
              <w:pStyle w:val="a3"/>
              <w:rPr>
                <w:rFonts w:cs="Arial"/>
                <w:b/>
                <w:bCs/>
                <w:sz w:val="22"/>
                <w:szCs w:val="22"/>
              </w:rPr>
            </w:pPr>
          </w:p>
        </w:tc>
      </w:tr>
      <w:tr w:rsidR="00020CD2" w:rsidRPr="0039317E" w:rsidTr="004B2180">
        <w:trPr>
          <w:trHeight w:val="556"/>
        </w:trPr>
        <w:tc>
          <w:tcPr>
            <w:tcW w:w="596" w:type="dxa"/>
            <w:vAlign w:val="center"/>
          </w:tcPr>
          <w:p w:rsidR="00020CD2" w:rsidRPr="0039317E" w:rsidRDefault="00020CD2" w:rsidP="001715C4">
            <w:pPr>
              <w:pStyle w:val="a3"/>
              <w:rPr>
                <w:rFonts w:cs="Arial"/>
                <w:b/>
                <w:bCs/>
                <w:sz w:val="22"/>
                <w:szCs w:val="22"/>
                <w:highlight w:val="yellow"/>
              </w:rPr>
            </w:pPr>
          </w:p>
        </w:tc>
        <w:tc>
          <w:tcPr>
            <w:tcW w:w="2336" w:type="dxa"/>
            <w:vAlign w:val="center"/>
          </w:tcPr>
          <w:p w:rsidR="00020CD2" w:rsidRPr="0039317E" w:rsidRDefault="00020CD2" w:rsidP="001715C4">
            <w:pPr>
              <w:pStyle w:val="a3"/>
              <w:rPr>
                <w:rFonts w:cs="Arial"/>
                <w:b/>
                <w:bCs/>
                <w:sz w:val="22"/>
                <w:szCs w:val="22"/>
                <w:highlight w:val="yellow"/>
              </w:rPr>
            </w:pPr>
          </w:p>
        </w:tc>
        <w:tc>
          <w:tcPr>
            <w:tcW w:w="1285" w:type="dxa"/>
            <w:vAlign w:val="center"/>
          </w:tcPr>
          <w:p w:rsidR="00020CD2" w:rsidRPr="0039317E" w:rsidRDefault="00020CD2" w:rsidP="001715C4">
            <w:pPr>
              <w:pStyle w:val="a3"/>
              <w:rPr>
                <w:rFonts w:cs="Arial"/>
                <w:b/>
                <w:bCs/>
                <w:sz w:val="22"/>
                <w:szCs w:val="22"/>
                <w:highlight w:val="yellow"/>
              </w:rPr>
            </w:pPr>
          </w:p>
        </w:tc>
        <w:tc>
          <w:tcPr>
            <w:tcW w:w="1555" w:type="dxa"/>
            <w:vAlign w:val="center"/>
          </w:tcPr>
          <w:p w:rsidR="00020CD2" w:rsidRPr="0039317E" w:rsidRDefault="00020CD2" w:rsidP="001715C4">
            <w:pPr>
              <w:pStyle w:val="a3"/>
              <w:rPr>
                <w:rFonts w:cs="Arial"/>
                <w:b/>
                <w:bCs/>
                <w:sz w:val="22"/>
                <w:szCs w:val="22"/>
                <w:highlight w:val="yellow"/>
              </w:rPr>
            </w:pPr>
          </w:p>
        </w:tc>
        <w:tc>
          <w:tcPr>
            <w:tcW w:w="1351" w:type="dxa"/>
            <w:vAlign w:val="center"/>
          </w:tcPr>
          <w:p w:rsidR="00020CD2" w:rsidRPr="0039317E" w:rsidRDefault="00020CD2" w:rsidP="001715C4">
            <w:pPr>
              <w:pStyle w:val="a3"/>
              <w:rPr>
                <w:rFonts w:cs="Arial"/>
                <w:b/>
                <w:bCs/>
                <w:sz w:val="22"/>
                <w:szCs w:val="22"/>
                <w:highlight w:val="yellow"/>
              </w:rPr>
            </w:pPr>
          </w:p>
        </w:tc>
        <w:tc>
          <w:tcPr>
            <w:tcW w:w="907" w:type="dxa"/>
            <w:vAlign w:val="center"/>
          </w:tcPr>
          <w:p w:rsidR="00020CD2" w:rsidRPr="0039317E" w:rsidRDefault="00020CD2" w:rsidP="001715C4">
            <w:pPr>
              <w:pStyle w:val="a3"/>
              <w:rPr>
                <w:rFonts w:cs="Arial"/>
                <w:b/>
                <w:bCs/>
                <w:sz w:val="22"/>
                <w:szCs w:val="22"/>
                <w:highlight w:val="yellow"/>
              </w:rPr>
            </w:pPr>
          </w:p>
        </w:tc>
        <w:tc>
          <w:tcPr>
            <w:tcW w:w="1822" w:type="dxa"/>
            <w:vAlign w:val="center"/>
          </w:tcPr>
          <w:p w:rsidR="00020CD2" w:rsidRPr="0039317E" w:rsidRDefault="00020CD2" w:rsidP="001715C4">
            <w:pPr>
              <w:pStyle w:val="a3"/>
              <w:rPr>
                <w:rFonts w:cs="Arial"/>
                <w:b/>
                <w:bCs/>
                <w:sz w:val="22"/>
                <w:szCs w:val="22"/>
                <w:highlight w:val="yellow"/>
              </w:rPr>
            </w:pPr>
          </w:p>
        </w:tc>
      </w:tr>
      <w:tr w:rsidR="00020CD2" w:rsidRPr="0039317E" w:rsidTr="004B2180">
        <w:trPr>
          <w:trHeight w:val="556"/>
        </w:trPr>
        <w:tc>
          <w:tcPr>
            <w:tcW w:w="596" w:type="dxa"/>
            <w:vAlign w:val="center"/>
          </w:tcPr>
          <w:p w:rsidR="00020CD2" w:rsidRPr="0039317E" w:rsidRDefault="00020CD2" w:rsidP="001715C4">
            <w:pPr>
              <w:pStyle w:val="a3"/>
              <w:rPr>
                <w:rFonts w:cs="Arial"/>
                <w:b/>
                <w:bCs/>
                <w:sz w:val="22"/>
                <w:szCs w:val="22"/>
                <w:highlight w:val="yellow"/>
              </w:rPr>
            </w:pPr>
          </w:p>
        </w:tc>
        <w:tc>
          <w:tcPr>
            <w:tcW w:w="2336" w:type="dxa"/>
            <w:vAlign w:val="center"/>
          </w:tcPr>
          <w:p w:rsidR="00020CD2" w:rsidRPr="0039317E" w:rsidRDefault="00020CD2" w:rsidP="001715C4">
            <w:pPr>
              <w:pStyle w:val="a3"/>
              <w:rPr>
                <w:rFonts w:cs="Arial"/>
                <w:b/>
                <w:bCs/>
                <w:sz w:val="22"/>
                <w:szCs w:val="22"/>
                <w:highlight w:val="yellow"/>
              </w:rPr>
            </w:pPr>
          </w:p>
        </w:tc>
        <w:tc>
          <w:tcPr>
            <w:tcW w:w="1285" w:type="dxa"/>
            <w:vAlign w:val="center"/>
          </w:tcPr>
          <w:p w:rsidR="00020CD2" w:rsidRPr="0039317E" w:rsidRDefault="00020CD2" w:rsidP="001715C4">
            <w:pPr>
              <w:pStyle w:val="a3"/>
              <w:rPr>
                <w:rFonts w:cs="Arial"/>
                <w:b/>
                <w:bCs/>
                <w:sz w:val="22"/>
                <w:szCs w:val="22"/>
                <w:highlight w:val="yellow"/>
              </w:rPr>
            </w:pPr>
          </w:p>
        </w:tc>
        <w:tc>
          <w:tcPr>
            <w:tcW w:w="1555" w:type="dxa"/>
            <w:vAlign w:val="center"/>
          </w:tcPr>
          <w:p w:rsidR="00020CD2" w:rsidRPr="0039317E" w:rsidRDefault="00020CD2" w:rsidP="001715C4">
            <w:pPr>
              <w:pStyle w:val="a3"/>
              <w:rPr>
                <w:rFonts w:cs="Arial"/>
                <w:b/>
                <w:bCs/>
                <w:sz w:val="22"/>
                <w:szCs w:val="22"/>
                <w:highlight w:val="yellow"/>
              </w:rPr>
            </w:pPr>
          </w:p>
        </w:tc>
        <w:tc>
          <w:tcPr>
            <w:tcW w:w="1351" w:type="dxa"/>
            <w:vAlign w:val="center"/>
          </w:tcPr>
          <w:p w:rsidR="00020CD2" w:rsidRPr="0039317E" w:rsidRDefault="00020CD2" w:rsidP="001715C4">
            <w:pPr>
              <w:pStyle w:val="a3"/>
              <w:rPr>
                <w:rFonts w:cs="Arial"/>
                <w:b/>
                <w:bCs/>
                <w:sz w:val="22"/>
                <w:szCs w:val="22"/>
                <w:highlight w:val="yellow"/>
              </w:rPr>
            </w:pPr>
          </w:p>
        </w:tc>
        <w:tc>
          <w:tcPr>
            <w:tcW w:w="907" w:type="dxa"/>
            <w:vAlign w:val="center"/>
          </w:tcPr>
          <w:p w:rsidR="00020CD2" w:rsidRPr="0039317E" w:rsidRDefault="00020CD2" w:rsidP="001715C4">
            <w:pPr>
              <w:pStyle w:val="a3"/>
              <w:rPr>
                <w:rFonts w:cs="Arial"/>
                <w:b/>
                <w:bCs/>
                <w:sz w:val="22"/>
                <w:szCs w:val="22"/>
                <w:highlight w:val="yellow"/>
              </w:rPr>
            </w:pPr>
          </w:p>
        </w:tc>
        <w:tc>
          <w:tcPr>
            <w:tcW w:w="1822" w:type="dxa"/>
            <w:vAlign w:val="center"/>
          </w:tcPr>
          <w:p w:rsidR="00020CD2" w:rsidRPr="0039317E" w:rsidRDefault="00020CD2" w:rsidP="001715C4">
            <w:pPr>
              <w:pStyle w:val="a3"/>
              <w:rPr>
                <w:rFonts w:cs="Arial"/>
                <w:b/>
                <w:bCs/>
                <w:sz w:val="22"/>
                <w:szCs w:val="22"/>
                <w:highlight w:val="yellow"/>
              </w:rPr>
            </w:pPr>
          </w:p>
        </w:tc>
      </w:tr>
      <w:tr w:rsidR="00020CD2" w:rsidRPr="0039317E" w:rsidTr="004B2180">
        <w:trPr>
          <w:trHeight w:val="556"/>
        </w:trPr>
        <w:tc>
          <w:tcPr>
            <w:tcW w:w="596" w:type="dxa"/>
            <w:vAlign w:val="center"/>
          </w:tcPr>
          <w:p w:rsidR="00020CD2" w:rsidRPr="0039317E" w:rsidRDefault="00020CD2" w:rsidP="001715C4">
            <w:pPr>
              <w:pStyle w:val="a3"/>
              <w:rPr>
                <w:rFonts w:cs="Arial"/>
                <w:b/>
                <w:bCs/>
                <w:sz w:val="22"/>
                <w:szCs w:val="22"/>
                <w:highlight w:val="yellow"/>
              </w:rPr>
            </w:pPr>
          </w:p>
        </w:tc>
        <w:tc>
          <w:tcPr>
            <w:tcW w:w="2336" w:type="dxa"/>
            <w:vAlign w:val="center"/>
          </w:tcPr>
          <w:p w:rsidR="00020CD2" w:rsidRPr="0039317E" w:rsidRDefault="00020CD2" w:rsidP="001715C4">
            <w:pPr>
              <w:pStyle w:val="a3"/>
              <w:rPr>
                <w:rFonts w:cs="Arial"/>
                <w:b/>
                <w:bCs/>
                <w:sz w:val="22"/>
                <w:szCs w:val="22"/>
                <w:highlight w:val="yellow"/>
              </w:rPr>
            </w:pPr>
          </w:p>
        </w:tc>
        <w:tc>
          <w:tcPr>
            <w:tcW w:w="1285" w:type="dxa"/>
            <w:vAlign w:val="center"/>
          </w:tcPr>
          <w:p w:rsidR="00020CD2" w:rsidRPr="0039317E" w:rsidRDefault="00020CD2" w:rsidP="001715C4">
            <w:pPr>
              <w:pStyle w:val="a3"/>
              <w:rPr>
                <w:rFonts w:cs="Arial"/>
                <w:b/>
                <w:bCs/>
                <w:sz w:val="22"/>
                <w:szCs w:val="22"/>
                <w:highlight w:val="yellow"/>
              </w:rPr>
            </w:pPr>
          </w:p>
        </w:tc>
        <w:tc>
          <w:tcPr>
            <w:tcW w:w="1555" w:type="dxa"/>
            <w:vAlign w:val="center"/>
          </w:tcPr>
          <w:p w:rsidR="00020CD2" w:rsidRPr="0039317E" w:rsidRDefault="00020CD2" w:rsidP="001715C4">
            <w:pPr>
              <w:pStyle w:val="a3"/>
              <w:rPr>
                <w:rFonts w:cs="Arial"/>
                <w:b/>
                <w:bCs/>
                <w:sz w:val="22"/>
                <w:szCs w:val="22"/>
                <w:highlight w:val="yellow"/>
              </w:rPr>
            </w:pPr>
          </w:p>
        </w:tc>
        <w:tc>
          <w:tcPr>
            <w:tcW w:w="1351" w:type="dxa"/>
            <w:vAlign w:val="center"/>
          </w:tcPr>
          <w:p w:rsidR="00020CD2" w:rsidRPr="0039317E" w:rsidRDefault="00020CD2" w:rsidP="001715C4">
            <w:pPr>
              <w:pStyle w:val="a3"/>
              <w:rPr>
                <w:rFonts w:cs="Arial"/>
                <w:b/>
                <w:bCs/>
                <w:sz w:val="22"/>
                <w:szCs w:val="22"/>
                <w:highlight w:val="yellow"/>
              </w:rPr>
            </w:pPr>
          </w:p>
        </w:tc>
        <w:tc>
          <w:tcPr>
            <w:tcW w:w="907" w:type="dxa"/>
            <w:vAlign w:val="center"/>
          </w:tcPr>
          <w:p w:rsidR="00020CD2" w:rsidRPr="0039317E" w:rsidRDefault="00020CD2" w:rsidP="001715C4">
            <w:pPr>
              <w:pStyle w:val="a3"/>
              <w:rPr>
                <w:rFonts w:cs="Arial"/>
                <w:b/>
                <w:bCs/>
                <w:sz w:val="22"/>
                <w:szCs w:val="22"/>
                <w:highlight w:val="yellow"/>
              </w:rPr>
            </w:pPr>
          </w:p>
        </w:tc>
        <w:tc>
          <w:tcPr>
            <w:tcW w:w="1822" w:type="dxa"/>
            <w:vAlign w:val="center"/>
          </w:tcPr>
          <w:p w:rsidR="00020CD2" w:rsidRPr="0039317E" w:rsidRDefault="00020CD2" w:rsidP="001715C4">
            <w:pPr>
              <w:pStyle w:val="a3"/>
              <w:rPr>
                <w:rFonts w:cs="Arial"/>
                <w:b/>
                <w:bCs/>
                <w:sz w:val="22"/>
                <w:szCs w:val="22"/>
                <w:highlight w:val="yellow"/>
              </w:rPr>
            </w:pPr>
          </w:p>
        </w:tc>
      </w:tr>
      <w:tr w:rsidR="00020CD2" w:rsidRPr="0039317E" w:rsidTr="004B2180">
        <w:trPr>
          <w:trHeight w:val="556"/>
        </w:trPr>
        <w:tc>
          <w:tcPr>
            <w:tcW w:w="596" w:type="dxa"/>
            <w:vAlign w:val="center"/>
          </w:tcPr>
          <w:p w:rsidR="00020CD2" w:rsidRPr="0039317E" w:rsidRDefault="00020CD2" w:rsidP="001715C4">
            <w:pPr>
              <w:pStyle w:val="a3"/>
              <w:rPr>
                <w:rFonts w:cs="Arial"/>
                <w:b/>
                <w:bCs/>
                <w:sz w:val="22"/>
                <w:szCs w:val="22"/>
                <w:highlight w:val="yellow"/>
              </w:rPr>
            </w:pPr>
          </w:p>
        </w:tc>
        <w:tc>
          <w:tcPr>
            <w:tcW w:w="2336" w:type="dxa"/>
            <w:vAlign w:val="center"/>
          </w:tcPr>
          <w:p w:rsidR="00020CD2" w:rsidRPr="0039317E" w:rsidRDefault="00020CD2" w:rsidP="001715C4">
            <w:pPr>
              <w:pStyle w:val="a3"/>
              <w:rPr>
                <w:rFonts w:cs="Arial"/>
                <w:b/>
                <w:bCs/>
                <w:sz w:val="22"/>
                <w:szCs w:val="22"/>
                <w:highlight w:val="yellow"/>
              </w:rPr>
            </w:pPr>
          </w:p>
        </w:tc>
        <w:tc>
          <w:tcPr>
            <w:tcW w:w="1285" w:type="dxa"/>
            <w:vAlign w:val="center"/>
          </w:tcPr>
          <w:p w:rsidR="00020CD2" w:rsidRPr="0039317E" w:rsidRDefault="00020CD2" w:rsidP="001715C4">
            <w:pPr>
              <w:pStyle w:val="a3"/>
              <w:rPr>
                <w:rFonts w:cs="Arial"/>
                <w:b/>
                <w:bCs/>
                <w:sz w:val="22"/>
                <w:szCs w:val="22"/>
                <w:highlight w:val="yellow"/>
              </w:rPr>
            </w:pPr>
          </w:p>
        </w:tc>
        <w:tc>
          <w:tcPr>
            <w:tcW w:w="1555" w:type="dxa"/>
            <w:vAlign w:val="center"/>
          </w:tcPr>
          <w:p w:rsidR="00020CD2" w:rsidRPr="0039317E" w:rsidRDefault="00020CD2" w:rsidP="001715C4">
            <w:pPr>
              <w:pStyle w:val="a3"/>
              <w:rPr>
                <w:rFonts w:cs="Arial"/>
                <w:b/>
                <w:bCs/>
                <w:sz w:val="22"/>
                <w:szCs w:val="22"/>
                <w:highlight w:val="yellow"/>
              </w:rPr>
            </w:pPr>
          </w:p>
        </w:tc>
        <w:tc>
          <w:tcPr>
            <w:tcW w:w="1351" w:type="dxa"/>
            <w:vAlign w:val="center"/>
          </w:tcPr>
          <w:p w:rsidR="00020CD2" w:rsidRPr="0039317E" w:rsidRDefault="00020CD2" w:rsidP="001715C4">
            <w:pPr>
              <w:pStyle w:val="a3"/>
              <w:rPr>
                <w:rFonts w:cs="Arial"/>
                <w:b/>
                <w:bCs/>
                <w:sz w:val="22"/>
                <w:szCs w:val="22"/>
                <w:highlight w:val="yellow"/>
              </w:rPr>
            </w:pPr>
          </w:p>
        </w:tc>
        <w:tc>
          <w:tcPr>
            <w:tcW w:w="907" w:type="dxa"/>
            <w:vAlign w:val="center"/>
          </w:tcPr>
          <w:p w:rsidR="00020CD2" w:rsidRPr="0039317E" w:rsidRDefault="00020CD2" w:rsidP="001715C4">
            <w:pPr>
              <w:pStyle w:val="a3"/>
              <w:rPr>
                <w:rFonts w:cs="Arial"/>
                <w:b/>
                <w:bCs/>
                <w:sz w:val="22"/>
                <w:szCs w:val="22"/>
                <w:highlight w:val="yellow"/>
              </w:rPr>
            </w:pPr>
          </w:p>
        </w:tc>
        <w:tc>
          <w:tcPr>
            <w:tcW w:w="1822" w:type="dxa"/>
            <w:vAlign w:val="center"/>
          </w:tcPr>
          <w:p w:rsidR="00020CD2" w:rsidRPr="0039317E" w:rsidRDefault="00020CD2" w:rsidP="001715C4">
            <w:pPr>
              <w:pStyle w:val="a3"/>
              <w:rPr>
                <w:rFonts w:cs="Arial"/>
                <w:b/>
                <w:bCs/>
                <w:sz w:val="22"/>
                <w:szCs w:val="22"/>
                <w:highlight w:val="yellow"/>
              </w:rPr>
            </w:pPr>
          </w:p>
        </w:tc>
      </w:tr>
      <w:tr w:rsidR="00020CD2" w:rsidRPr="0039317E" w:rsidTr="004B2180">
        <w:trPr>
          <w:trHeight w:val="556"/>
        </w:trPr>
        <w:tc>
          <w:tcPr>
            <w:tcW w:w="596" w:type="dxa"/>
            <w:vAlign w:val="center"/>
          </w:tcPr>
          <w:p w:rsidR="00020CD2" w:rsidRPr="0039317E" w:rsidRDefault="00020CD2" w:rsidP="001715C4">
            <w:pPr>
              <w:pStyle w:val="a3"/>
              <w:rPr>
                <w:rFonts w:cs="Arial"/>
                <w:b/>
                <w:bCs/>
                <w:sz w:val="22"/>
                <w:szCs w:val="22"/>
                <w:highlight w:val="yellow"/>
              </w:rPr>
            </w:pPr>
          </w:p>
        </w:tc>
        <w:tc>
          <w:tcPr>
            <w:tcW w:w="2336" w:type="dxa"/>
            <w:vAlign w:val="center"/>
          </w:tcPr>
          <w:p w:rsidR="00020CD2" w:rsidRPr="0039317E" w:rsidRDefault="00020CD2" w:rsidP="001715C4">
            <w:pPr>
              <w:pStyle w:val="a3"/>
              <w:rPr>
                <w:rFonts w:cs="Arial"/>
                <w:b/>
                <w:bCs/>
                <w:sz w:val="22"/>
                <w:szCs w:val="22"/>
                <w:highlight w:val="yellow"/>
              </w:rPr>
            </w:pPr>
          </w:p>
        </w:tc>
        <w:tc>
          <w:tcPr>
            <w:tcW w:w="1285" w:type="dxa"/>
            <w:vAlign w:val="center"/>
          </w:tcPr>
          <w:p w:rsidR="00020CD2" w:rsidRPr="0039317E" w:rsidRDefault="00020CD2" w:rsidP="001715C4">
            <w:pPr>
              <w:pStyle w:val="a3"/>
              <w:rPr>
                <w:rFonts w:cs="Arial"/>
                <w:b/>
                <w:bCs/>
                <w:sz w:val="22"/>
                <w:szCs w:val="22"/>
                <w:highlight w:val="yellow"/>
              </w:rPr>
            </w:pPr>
          </w:p>
        </w:tc>
        <w:tc>
          <w:tcPr>
            <w:tcW w:w="1555" w:type="dxa"/>
            <w:vAlign w:val="center"/>
          </w:tcPr>
          <w:p w:rsidR="00020CD2" w:rsidRPr="0039317E" w:rsidRDefault="00020CD2" w:rsidP="001715C4">
            <w:pPr>
              <w:pStyle w:val="a3"/>
              <w:rPr>
                <w:rFonts w:cs="Arial"/>
                <w:b/>
                <w:bCs/>
                <w:sz w:val="22"/>
                <w:szCs w:val="22"/>
                <w:highlight w:val="yellow"/>
              </w:rPr>
            </w:pPr>
          </w:p>
        </w:tc>
        <w:tc>
          <w:tcPr>
            <w:tcW w:w="1351" w:type="dxa"/>
            <w:vAlign w:val="center"/>
          </w:tcPr>
          <w:p w:rsidR="00020CD2" w:rsidRPr="0039317E" w:rsidRDefault="00020CD2" w:rsidP="001715C4">
            <w:pPr>
              <w:pStyle w:val="a3"/>
              <w:rPr>
                <w:rFonts w:cs="Arial"/>
                <w:b/>
                <w:bCs/>
                <w:sz w:val="22"/>
                <w:szCs w:val="22"/>
                <w:highlight w:val="yellow"/>
              </w:rPr>
            </w:pPr>
          </w:p>
        </w:tc>
        <w:tc>
          <w:tcPr>
            <w:tcW w:w="907" w:type="dxa"/>
            <w:vAlign w:val="center"/>
          </w:tcPr>
          <w:p w:rsidR="00020CD2" w:rsidRPr="0039317E" w:rsidRDefault="00020CD2" w:rsidP="001715C4">
            <w:pPr>
              <w:pStyle w:val="a3"/>
              <w:rPr>
                <w:rFonts w:cs="Arial"/>
                <w:b/>
                <w:bCs/>
                <w:sz w:val="22"/>
                <w:szCs w:val="22"/>
                <w:highlight w:val="yellow"/>
              </w:rPr>
            </w:pPr>
          </w:p>
        </w:tc>
        <w:tc>
          <w:tcPr>
            <w:tcW w:w="1822" w:type="dxa"/>
            <w:vAlign w:val="center"/>
          </w:tcPr>
          <w:p w:rsidR="00020CD2" w:rsidRPr="0039317E" w:rsidRDefault="00020CD2" w:rsidP="001715C4">
            <w:pPr>
              <w:pStyle w:val="a3"/>
              <w:rPr>
                <w:rFonts w:cs="Arial"/>
                <w:b/>
                <w:bCs/>
                <w:sz w:val="22"/>
                <w:szCs w:val="22"/>
                <w:highlight w:val="yellow"/>
              </w:rPr>
            </w:pPr>
          </w:p>
        </w:tc>
      </w:tr>
      <w:tr w:rsidR="00020CD2" w:rsidRPr="0039317E" w:rsidTr="004B2180">
        <w:trPr>
          <w:trHeight w:val="556"/>
        </w:trPr>
        <w:tc>
          <w:tcPr>
            <w:tcW w:w="596" w:type="dxa"/>
            <w:vAlign w:val="center"/>
          </w:tcPr>
          <w:p w:rsidR="00020CD2" w:rsidRPr="0039317E" w:rsidRDefault="00020CD2" w:rsidP="001715C4">
            <w:pPr>
              <w:pStyle w:val="a3"/>
              <w:rPr>
                <w:rFonts w:cs="Arial"/>
                <w:b/>
                <w:bCs/>
                <w:sz w:val="22"/>
                <w:szCs w:val="22"/>
                <w:highlight w:val="yellow"/>
              </w:rPr>
            </w:pPr>
          </w:p>
        </w:tc>
        <w:tc>
          <w:tcPr>
            <w:tcW w:w="2336" w:type="dxa"/>
            <w:vAlign w:val="center"/>
          </w:tcPr>
          <w:p w:rsidR="00020CD2" w:rsidRPr="0039317E" w:rsidRDefault="00020CD2" w:rsidP="001715C4">
            <w:pPr>
              <w:pStyle w:val="a3"/>
              <w:rPr>
                <w:rFonts w:cs="Arial"/>
                <w:b/>
                <w:bCs/>
                <w:sz w:val="22"/>
                <w:szCs w:val="22"/>
                <w:highlight w:val="yellow"/>
              </w:rPr>
            </w:pPr>
          </w:p>
        </w:tc>
        <w:tc>
          <w:tcPr>
            <w:tcW w:w="1285" w:type="dxa"/>
            <w:vAlign w:val="center"/>
          </w:tcPr>
          <w:p w:rsidR="00020CD2" w:rsidRPr="0039317E" w:rsidRDefault="00020CD2" w:rsidP="001715C4">
            <w:pPr>
              <w:pStyle w:val="a3"/>
              <w:rPr>
                <w:rFonts w:cs="Arial"/>
                <w:b/>
                <w:bCs/>
                <w:sz w:val="22"/>
                <w:szCs w:val="22"/>
                <w:highlight w:val="yellow"/>
              </w:rPr>
            </w:pPr>
          </w:p>
        </w:tc>
        <w:tc>
          <w:tcPr>
            <w:tcW w:w="1555" w:type="dxa"/>
            <w:vAlign w:val="center"/>
          </w:tcPr>
          <w:p w:rsidR="00020CD2" w:rsidRPr="0039317E" w:rsidRDefault="00020CD2" w:rsidP="001715C4">
            <w:pPr>
              <w:pStyle w:val="a3"/>
              <w:rPr>
                <w:rFonts w:cs="Arial"/>
                <w:b/>
                <w:bCs/>
                <w:sz w:val="22"/>
                <w:szCs w:val="22"/>
                <w:highlight w:val="yellow"/>
              </w:rPr>
            </w:pPr>
          </w:p>
        </w:tc>
        <w:tc>
          <w:tcPr>
            <w:tcW w:w="1351" w:type="dxa"/>
            <w:vAlign w:val="center"/>
          </w:tcPr>
          <w:p w:rsidR="00020CD2" w:rsidRPr="0039317E" w:rsidRDefault="00020CD2" w:rsidP="001715C4">
            <w:pPr>
              <w:pStyle w:val="a3"/>
              <w:rPr>
                <w:rFonts w:cs="Arial"/>
                <w:b/>
                <w:bCs/>
                <w:sz w:val="22"/>
                <w:szCs w:val="22"/>
                <w:highlight w:val="yellow"/>
              </w:rPr>
            </w:pPr>
          </w:p>
        </w:tc>
        <w:tc>
          <w:tcPr>
            <w:tcW w:w="907" w:type="dxa"/>
            <w:vAlign w:val="center"/>
          </w:tcPr>
          <w:p w:rsidR="00020CD2" w:rsidRPr="0039317E" w:rsidRDefault="00020CD2" w:rsidP="001715C4">
            <w:pPr>
              <w:pStyle w:val="a3"/>
              <w:rPr>
                <w:rFonts w:cs="Arial"/>
                <w:b/>
                <w:bCs/>
                <w:sz w:val="22"/>
                <w:szCs w:val="22"/>
                <w:highlight w:val="yellow"/>
              </w:rPr>
            </w:pPr>
          </w:p>
        </w:tc>
        <w:tc>
          <w:tcPr>
            <w:tcW w:w="1822" w:type="dxa"/>
            <w:vAlign w:val="center"/>
          </w:tcPr>
          <w:p w:rsidR="00020CD2" w:rsidRPr="0039317E" w:rsidRDefault="00020CD2" w:rsidP="001715C4">
            <w:pPr>
              <w:pStyle w:val="a3"/>
              <w:rPr>
                <w:rFonts w:cs="Arial"/>
                <w:b/>
                <w:bCs/>
                <w:sz w:val="22"/>
                <w:szCs w:val="22"/>
                <w:highlight w:val="yellow"/>
              </w:rPr>
            </w:pPr>
          </w:p>
        </w:tc>
      </w:tr>
      <w:tr w:rsidR="00020CD2" w:rsidRPr="0039317E" w:rsidTr="004B2180">
        <w:trPr>
          <w:trHeight w:val="556"/>
        </w:trPr>
        <w:tc>
          <w:tcPr>
            <w:tcW w:w="596" w:type="dxa"/>
            <w:vAlign w:val="center"/>
          </w:tcPr>
          <w:p w:rsidR="00020CD2" w:rsidRPr="0039317E" w:rsidRDefault="00020CD2" w:rsidP="001715C4">
            <w:pPr>
              <w:pStyle w:val="a3"/>
              <w:rPr>
                <w:rFonts w:cs="Arial"/>
                <w:b/>
                <w:bCs/>
                <w:sz w:val="22"/>
                <w:szCs w:val="22"/>
                <w:highlight w:val="yellow"/>
              </w:rPr>
            </w:pPr>
          </w:p>
        </w:tc>
        <w:tc>
          <w:tcPr>
            <w:tcW w:w="2336" w:type="dxa"/>
            <w:vAlign w:val="center"/>
          </w:tcPr>
          <w:p w:rsidR="00020CD2" w:rsidRPr="0039317E" w:rsidRDefault="00020CD2" w:rsidP="001715C4">
            <w:pPr>
              <w:pStyle w:val="a3"/>
              <w:rPr>
                <w:rFonts w:cs="Arial"/>
                <w:b/>
                <w:bCs/>
                <w:sz w:val="22"/>
                <w:szCs w:val="22"/>
                <w:highlight w:val="yellow"/>
              </w:rPr>
            </w:pPr>
          </w:p>
        </w:tc>
        <w:tc>
          <w:tcPr>
            <w:tcW w:w="1285" w:type="dxa"/>
            <w:vAlign w:val="center"/>
          </w:tcPr>
          <w:p w:rsidR="00020CD2" w:rsidRPr="0039317E" w:rsidRDefault="00020CD2" w:rsidP="001715C4">
            <w:pPr>
              <w:pStyle w:val="a3"/>
              <w:rPr>
                <w:rFonts w:cs="Arial"/>
                <w:b/>
                <w:bCs/>
                <w:sz w:val="22"/>
                <w:szCs w:val="22"/>
                <w:highlight w:val="yellow"/>
              </w:rPr>
            </w:pPr>
          </w:p>
        </w:tc>
        <w:tc>
          <w:tcPr>
            <w:tcW w:w="1555" w:type="dxa"/>
            <w:vAlign w:val="center"/>
          </w:tcPr>
          <w:p w:rsidR="00020CD2" w:rsidRPr="0039317E" w:rsidRDefault="00020CD2" w:rsidP="001715C4">
            <w:pPr>
              <w:pStyle w:val="a3"/>
              <w:rPr>
                <w:rFonts w:cs="Arial"/>
                <w:b/>
                <w:bCs/>
                <w:sz w:val="22"/>
                <w:szCs w:val="22"/>
                <w:highlight w:val="yellow"/>
              </w:rPr>
            </w:pPr>
          </w:p>
        </w:tc>
        <w:tc>
          <w:tcPr>
            <w:tcW w:w="1351" w:type="dxa"/>
            <w:vAlign w:val="center"/>
          </w:tcPr>
          <w:p w:rsidR="00020CD2" w:rsidRPr="0039317E" w:rsidRDefault="00020CD2" w:rsidP="001715C4">
            <w:pPr>
              <w:pStyle w:val="a3"/>
              <w:rPr>
                <w:rFonts w:cs="Arial"/>
                <w:b/>
                <w:bCs/>
                <w:sz w:val="22"/>
                <w:szCs w:val="22"/>
                <w:highlight w:val="yellow"/>
              </w:rPr>
            </w:pPr>
          </w:p>
        </w:tc>
        <w:tc>
          <w:tcPr>
            <w:tcW w:w="907" w:type="dxa"/>
            <w:vAlign w:val="center"/>
          </w:tcPr>
          <w:p w:rsidR="00020CD2" w:rsidRPr="0039317E" w:rsidRDefault="00020CD2" w:rsidP="001715C4">
            <w:pPr>
              <w:pStyle w:val="a3"/>
              <w:rPr>
                <w:rFonts w:cs="Arial"/>
                <w:b/>
                <w:bCs/>
                <w:sz w:val="22"/>
                <w:szCs w:val="22"/>
                <w:highlight w:val="yellow"/>
              </w:rPr>
            </w:pPr>
          </w:p>
        </w:tc>
        <w:tc>
          <w:tcPr>
            <w:tcW w:w="1822" w:type="dxa"/>
            <w:vAlign w:val="center"/>
          </w:tcPr>
          <w:p w:rsidR="00020CD2" w:rsidRPr="0039317E" w:rsidRDefault="00020CD2" w:rsidP="001715C4">
            <w:pPr>
              <w:pStyle w:val="a3"/>
              <w:rPr>
                <w:rFonts w:cs="Arial"/>
                <w:b/>
                <w:bCs/>
                <w:sz w:val="22"/>
                <w:szCs w:val="22"/>
                <w:highlight w:val="yellow"/>
              </w:rPr>
            </w:pPr>
          </w:p>
        </w:tc>
      </w:tr>
      <w:tr w:rsidR="00020CD2" w:rsidRPr="0039317E" w:rsidTr="004B2180">
        <w:trPr>
          <w:trHeight w:val="556"/>
        </w:trPr>
        <w:tc>
          <w:tcPr>
            <w:tcW w:w="5772" w:type="dxa"/>
            <w:gridSpan w:val="4"/>
            <w:vAlign w:val="center"/>
          </w:tcPr>
          <w:p w:rsidR="00020CD2" w:rsidRPr="0039317E" w:rsidRDefault="00020CD2" w:rsidP="001715C4">
            <w:pPr>
              <w:pStyle w:val="a3"/>
              <w:rPr>
                <w:rFonts w:cs="Arial"/>
                <w:b/>
                <w:bCs/>
                <w:sz w:val="22"/>
                <w:szCs w:val="22"/>
                <w:highlight w:val="yellow"/>
              </w:rPr>
            </w:pPr>
            <w:r w:rsidRPr="0039317E">
              <w:rPr>
                <w:rFonts w:cs="Arial"/>
                <w:b/>
                <w:bCs/>
                <w:sz w:val="22"/>
                <w:szCs w:val="22"/>
              </w:rPr>
              <w:t>ΣΥΝΟΛΟ</w:t>
            </w:r>
          </w:p>
        </w:tc>
        <w:tc>
          <w:tcPr>
            <w:tcW w:w="1351" w:type="dxa"/>
            <w:vAlign w:val="center"/>
          </w:tcPr>
          <w:p w:rsidR="00020CD2" w:rsidRPr="0039317E" w:rsidRDefault="00020CD2" w:rsidP="001715C4">
            <w:pPr>
              <w:pStyle w:val="a3"/>
              <w:rPr>
                <w:rFonts w:cs="Arial"/>
                <w:b/>
                <w:bCs/>
                <w:sz w:val="22"/>
                <w:szCs w:val="22"/>
                <w:highlight w:val="yellow"/>
              </w:rPr>
            </w:pPr>
          </w:p>
        </w:tc>
        <w:tc>
          <w:tcPr>
            <w:tcW w:w="907" w:type="dxa"/>
            <w:vAlign w:val="center"/>
          </w:tcPr>
          <w:p w:rsidR="00020CD2" w:rsidRPr="0039317E" w:rsidRDefault="00020CD2" w:rsidP="001715C4">
            <w:pPr>
              <w:pStyle w:val="a3"/>
              <w:rPr>
                <w:rFonts w:cs="Arial"/>
                <w:b/>
                <w:bCs/>
                <w:sz w:val="22"/>
                <w:szCs w:val="22"/>
                <w:highlight w:val="yellow"/>
              </w:rPr>
            </w:pPr>
          </w:p>
        </w:tc>
        <w:tc>
          <w:tcPr>
            <w:tcW w:w="1822" w:type="dxa"/>
            <w:vAlign w:val="center"/>
          </w:tcPr>
          <w:p w:rsidR="00020CD2" w:rsidRPr="0039317E" w:rsidRDefault="00020CD2" w:rsidP="001715C4">
            <w:pPr>
              <w:pStyle w:val="a3"/>
              <w:rPr>
                <w:rFonts w:cs="Arial"/>
                <w:b/>
                <w:bCs/>
                <w:sz w:val="22"/>
                <w:szCs w:val="22"/>
                <w:highlight w:val="yellow"/>
              </w:rPr>
            </w:pPr>
          </w:p>
        </w:tc>
      </w:tr>
    </w:tbl>
    <w:p w:rsidR="00020CD2" w:rsidRPr="0039317E" w:rsidRDefault="00020CD2" w:rsidP="00472EC5">
      <w:pPr>
        <w:pStyle w:val="a3"/>
        <w:rPr>
          <w:rFonts w:cs="Arial"/>
          <w:b/>
          <w:bCs/>
          <w:sz w:val="22"/>
          <w:szCs w:val="22"/>
          <w:u w:val="single"/>
        </w:rPr>
      </w:pPr>
    </w:p>
    <w:p w:rsidR="00020CD2" w:rsidRPr="0039317E" w:rsidRDefault="00020CD2">
      <w:pPr>
        <w:rPr>
          <w:rFonts w:cs="Arial"/>
          <w:b/>
          <w:bCs/>
          <w:sz w:val="22"/>
          <w:szCs w:val="22"/>
          <w:u w:val="single"/>
        </w:rPr>
      </w:pPr>
      <w:r w:rsidRPr="0039317E">
        <w:rPr>
          <w:rFonts w:cs="Arial"/>
          <w:b/>
          <w:bCs/>
          <w:sz w:val="22"/>
          <w:szCs w:val="22"/>
          <w:u w:val="single"/>
        </w:rPr>
        <w:br w:type="page"/>
      </w:r>
    </w:p>
    <w:p w:rsidR="00472EC5" w:rsidRPr="0039317E" w:rsidRDefault="00472EC5" w:rsidP="00896627">
      <w:pPr>
        <w:pStyle w:val="a3"/>
        <w:jc w:val="center"/>
        <w:rPr>
          <w:rFonts w:cs="Arial"/>
          <w:b/>
          <w:bCs/>
          <w:sz w:val="22"/>
          <w:szCs w:val="22"/>
          <w:u w:val="single"/>
        </w:rPr>
      </w:pPr>
      <w:r w:rsidRPr="0039317E">
        <w:rPr>
          <w:rFonts w:cs="Arial"/>
          <w:b/>
          <w:bCs/>
          <w:sz w:val="22"/>
          <w:szCs w:val="22"/>
          <w:u w:val="single"/>
        </w:rPr>
        <w:lastRenderedPageBreak/>
        <w:t>ΥΠΟΔΕΙΓΜΑ ΥΠΕΥΘΥΝΗΣ ΔΗΛΩΣΗΣ</w:t>
      </w:r>
    </w:p>
    <w:p w:rsidR="00472EC5" w:rsidRPr="0039317E" w:rsidRDefault="00472EC5" w:rsidP="00896627">
      <w:pPr>
        <w:pStyle w:val="a3"/>
        <w:jc w:val="center"/>
        <w:rPr>
          <w:rFonts w:cs="Arial"/>
          <w:b/>
          <w:sz w:val="22"/>
          <w:szCs w:val="22"/>
        </w:rPr>
      </w:pPr>
      <w:r w:rsidRPr="0039317E">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39317E" w:rsidRDefault="00472EC5" w:rsidP="00896627">
      <w:pPr>
        <w:pStyle w:val="a3"/>
        <w:jc w:val="center"/>
        <w:rPr>
          <w:rFonts w:cs="Arial"/>
          <w:b/>
          <w:sz w:val="22"/>
          <w:szCs w:val="22"/>
        </w:rPr>
      </w:pPr>
      <w:r w:rsidRPr="0039317E">
        <w:rPr>
          <w:rFonts w:cs="Arial"/>
          <w:b/>
          <w:sz w:val="22"/>
          <w:szCs w:val="22"/>
        </w:rPr>
        <w:t>ΥΠΕΥΘΥΝΗ ΔΗΛΩΣΗ</w:t>
      </w:r>
    </w:p>
    <w:p w:rsidR="00472EC5" w:rsidRPr="0039317E" w:rsidRDefault="00472EC5" w:rsidP="00896627">
      <w:pPr>
        <w:pStyle w:val="a3"/>
        <w:jc w:val="center"/>
        <w:rPr>
          <w:rFonts w:cs="Arial"/>
          <w:b/>
          <w:sz w:val="22"/>
          <w:szCs w:val="22"/>
        </w:rPr>
      </w:pPr>
      <w:r w:rsidRPr="0039317E">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39317E" w:rsidTr="00472EC5">
        <w:tc>
          <w:tcPr>
            <w:tcW w:w="9708" w:type="dxa"/>
            <w:shd w:val="clear" w:color="auto" w:fill="auto"/>
          </w:tcPr>
          <w:p w:rsidR="00472EC5" w:rsidRPr="0039317E" w:rsidRDefault="00472EC5" w:rsidP="00896627">
            <w:pPr>
              <w:pStyle w:val="a3"/>
              <w:rPr>
                <w:rFonts w:cs="Arial"/>
                <w:sz w:val="22"/>
                <w:szCs w:val="22"/>
              </w:rPr>
            </w:pPr>
            <w:r w:rsidRPr="0039317E">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39317E"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39317E" w:rsidTr="00472EC5">
        <w:trPr>
          <w:gridAfter w:val="1"/>
          <w:wAfter w:w="200" w:type="dxa"/>
          <w:cantSplit/>
          <w:trHeight w:val="415"/>
        </w:trPr>
        <w:tc>
          <w:tcPr>
            <w:tcW w:w="1260" w:type="dxa"/>
          </w:tcPr>
          <w:p w:rsidR="00472EC5" w:rsidRPr="0039317E" w:rsidRDefault="00472EC5" w:rsidP="00896627">
            <w:pPr>
              <w:pStyle w:val="a3"/>
              <w:rPr>
                <w:rFonts w:cs="Arial"/>
                <w:sz w:val="22"/>
                <w:szCs w:val="22"/>
              </w:rPr>
            </w:pPr>
            <w:r w:rsidRPr="0039317E">
              <w:rPr>
                <w:rFonts w:cs="Arial"/>
                <w:sz w:val="22"/>
                <w:szCs w:val="22"/>
              </w:rPr>
              <w:t>ΠΡΟΣ</w:t>
            </w:r>
            <w:r w:rsidRPr="0039317E">
              <w:rPr>
                <w:rFonts w:cs="Arial"/>
                <w:sz w:val="22"/>
                <w:szCs w:val="22"/>
                <w:vertAlign w:val="superscript"/>
              </w:rPr>
              <w:t>(1)</w:t>
            </w:r>
            <w:r w:rsidRPr="0039317E">
              <w:rPr>
                <w:rFonts w:cs="Arial"/>
                <w:sz w:val="22"/>
                <w:szCs w:val="22"/>
              </w:rPr>
              <w:t>:</w:t>
            </w:r>
          </w:p>
        </w:tc>
        <w:tc>
          <w:tcPr>
            <w:tcW w:w="8340" w:type="dxa"/>
            <w:gridSpan w:val="14"/>
          </w:tcPr>
          <w:p w:rsidR="00472EC5" w:rsidRPr="0039317E" w:rsidRDefault="00472EC5" w:rsidP="00896627">
            <w:pPr>
              <w:pStyle w:val="a3"/>
              <w:rPr>
                <w:rFonts w:cs="Arial"/>
                <w:sz w:val="22"/>
                <w:szCs w:val="22"/>
              </w:rPr>
            </w:pPr>
            <w:r w:rsidRPr="0039317E">
              <w:rPr>
                <w:rFonts w:cs="Arial"/>
                <w:sz w:val="22"/>
                <w:szCs w:val="22"/>
              </w:rPr>
              <w:t>ΓΕΝΙΚΟ ΝΟΣΟΚΟΜΕΙΟ ΑΘΗΝΩΝ «Η ΕΛΠΙΣ»</w:t>
            </w:r>
          </w:p>
        </w:tc>
      </w:tr>
      <w:tr w:rsidR="00472EC5" w:rsidRPr="0039317E" w:rsidTr="00472EC5">
        <w:trPr>
          <w:gridAfter w:val="1"/>
          <w:wAfter w:w="200" w:type="dxa"/>
          <w:cantSplit/>
          <w:trHeight w:val="415"/>
        </w:trPr>
        <w:tc>
          <w:tcPr>
            <w:tcW w:w="1260" w:type="dxa"/>
          </w:tcPr>
          <w:p w:rsidR="00472EC5" w:rsidRPr="0039317E" w:rsidRDefault="00472EC5" w:rsidP="00896627">
            <w:pPr>
              <w:pStyle w:val="a3"/>
              <w:rPr>
                <w:rFonts w:cs="Arial"/>
                <w:sz w:val="22"/>
                <w:szCs w:val="22"/>
              </w:rPr>
            </w:pPr>
            <w:r w:rsidRPr="0039317E">
              <w:rPr>
                <w:rFonts w:cs="Arial"/>
                <w:sz w:val="22"/>
                <w:szCs w:val="22"/>
              </w:rPr>
              <w:t>Ο – Η Όνομα:</w:t>
            </w:r>
          </w:p>
        </w:tc>
        <w:tc>
          <w:tcPr>
            <w:tcW w:w="3749" w:type="dxa"/>
            <w:gridSpan w:val="5"/>
          </w:tcPr>
          <w:p w:rsidR="00472EC5" w:rsidRPr="0039317E" w:rsidRDefault="00472EC5" w:rsidP="00896627">
            <w:pPr>
              <w:pStyle w:val="a3"/>
              <w:rPr>
                <w:rFonts w:cs="Arial"/>
                <w:sz w:val="22"/>
                <w:szCs w:val="22"/>
              </w:rPr>
            </w:pPr>
          </w:p>
        </w:tc>
        <w:tc>
          <w:tcPr>
            <w:tcW w:w="1080" w:type="dxa"/>
            <w:gridSpan w:val="3"/>
          </w:tcPr>
          <w:p w:rsidR="00472EC5" w:rsidRPr="0039317E" w:rsidRDefault="00472EC5" w:rsidP="00896627">
            <w:pPr>
              <w:pStyle w:val="a3"/>
              <w:rPr>
                <w:rFonts w:cs="Arial"/>
                <w:sz w:val="22"/>
                <w:szCs w:val="22"/>
              </w:rPr>
            </w:pPr>
            <w:r w:rsidRPr="0039317E">
              <w:rPr>
                <w:rFonts w:cs="Arial"/>
                <w:sz w:val="22"/>
                <w:szCs w:val="22"/>
              </w:rPr>
              <w:t>Επώνυμο:</w:t>
            </w:r>
          </w:p>
        </w:tc>
        <w:tc>
          <w:tcPr>
            <w:tcW w:w="3511" w:type="dxa"/>
            <w:gridSpan w:val="6"/>
          </w:tcPr>
          <w:p w:rsidR="00472EC5" w:rsidRPr="0039317E" w:rsidRDefault="00472EC5" w:rsidP="00896627">
            <w:pPr>
              <w:pStyle w:val="a3"/>
              <w:rPr>
                <w:rFonts w:cs="Arial"/>
                <w:sz w:val="22"/>
                <w:szCs w:val="22"/>
              </w:rPr>
            </w:pPr>
          </w:p>
        </w:tc>
      </w:tr>
      <w:tr w:rsidR="00472EC5" w:rsidRPr="0039317E" w:rsidTr="00472EC5">
        <w:trPr>
          <w:gridAfter w:val="1"/>
          <w:wAfter w:w="200" w:type="dxa"/>
          <w:cantSplit/>
          <w:trHeight w:val="99"/>
        </w:trPr>
        <w:tc>
          <w:tcPr>
            <w:tcW w:w="2340" w:type="dxa"/>
            <w:gridSpan w:val="4"/>
          </w:tcPr>
          <w:p w:rsidR="00472EC5" w:rsidRPr="0039317E" w:rsidRDefault="00472EC5" w:rsidP="00896627">
            <w:pPr>
              <w:pStyle w:val="a3"/>
              <w:rPr>
                <w:rFonts w:cs="Arial"/>
                <w:sz w:val="22"/>
                <w:szCs w:val="22"/>
              </w:rPr>
            </w:pPr>
            <w:r w:rsidRPr="0039317E">
              <w:rPr>
                <w:rFonts w:cs="Arial"/>
                <w:sz w:val="22"/>
                <w:szCs w:val="22"/>
              </w:rPr>
              <w:t xml:space="preserve">Όνομα και Επώνυμο Πατέρα: </w:t>
            </w:r>
          </w:p>
        </w:tc>
        <w:tc>
          <w:tcPr>
            <w:tcW w:w="7260" w:type="dxa"/>
            <w:gridSpan w:val="11"/>
          </w:tcPr>
          <w:p w:rsidR="00472EC5" w:rsidRPr="0039317E" w:rsidRDefault="00472EC5" w:rsidP="00896627">
            <w:pPr>
              <w:pStyle w:val="a3"/>
              <w:rPr>
                <w:rFonts w:cs="Arial"/>
                <w:sz w:val="22"/>
                <w:szCs w:val="22"/>
              </w:rPr>
            </w:pPr>
          </w:p>
        </w:tc>
      </w:tr>
      <w:tr w:rsidR="00472EC5" w:rsidRPr="0039317E" w:rsidTr="00472EC5">
        <w:trPr>
          <w:gridAfter w:val="1"/>
          <w:wAfter w:w="200" w:type="dxa"/>
          <w:cantSplit/>
          <w:trHeight w:val="99"/>
        </w:trPr>
        <w:tc>
          <w:tcPr>
            <w:tcW w:w="2340" w:type="dxa"/>
            <w:gridSpan w:val="4"/>
          </w:tcPr>
          <w:p w:rsidR="00472EC5" w:rsidRPr="0039317E" w:rsidRDefault="00472EC5" w:rsidP="00896627">
            <w:pPr>
              <w:pStyle w:val="a3"/>
              <w:rPr>
                <w:rFonts w:cs="Arial"/>
                <w:sz w:val="22"/>
                <w:szCs w:val="22"/>
              </w:rPr>
            </w:pPr>
            <w:r w:rsidRPr="0039317E">
              <w:rPr>
                <w:rFonts w:cs="Arial"/>
                <w:sz w:val="22"/>
                <w:szCs w:val="22"/>
              </w:rPr>
              <w:t>Όνομα και Επώνυμο Μητέρας:</w:t>
            </w:r>
          </w:p>
        </w:tc>
        <w:tc>
          <w:tcPr>
            <w:tcW w:w="7260" w:type="dxa"/>
            <w:gridSpan w:val="11"/>
          </w:tcPr>
          <w:p w:rsidR="00472EC5" w:rsidRPr="0039317E" w:rsidRDefault="00472EC5" w:rsidP="00896627">
            <w:pPr>
              <w:pStyle w:val="a3"/>
              <w:rPr>
                <w:rFonts w:cs="Arial"/>
                <w:sz w:val="22"/>
                <w:szCs w:val="22"/>
              </w:rPr>
            </w:pPr>
          </w:p>
        </w:tc>
      </w:tr>
      <w:tr w:rsidR="00472EC5" w:rsidRPr="0039317E" w:rsidTr="00472EC5">
        <w:trPr>
          <w:gridAfter w:val="1"/>
          <w:wAfter w:w="200" w:type="dxa"/>
          <w:cantSplit/>
        </w:trPr>
        <w:tc>
          <w:tcPr>
            <w:tcW w:w="2340" w:type="dxa"/>
            <w:gridSpan w:val="4"/>
          </w:tcPr>
          <w:p w:rsidR="00472EC5" w:rsidRPr="0039317E" w:rsidRDefault="00472EC5" w:rsidP="00896627">
            <w:pPr>
              <w:pStyle w:val="a3"/>
              <w:rPr>
                <w:rFonts w:cs="Arial"/>
                <w:sz w:val="22"/>
                <w:szCs w:val="22"/>
              </w:rPr>
            </w:pPr>
            <w:r w:rsidRPr="0039317E">
              <w:rPr>
                <w:rFonts w:cs="Arial"/>
                <w:sz w:val="22"/>
                <w:szCs w:val="22"/>
              </w:rPr>
              <w:t>Ημερομηνία γέννησης</w:t>
            </w:r>
            <w:r w:rsidRPr="0039317E">
              <w:rPr>
                <w:rFonts w:cs="Arial"/>
                <w:sz w:val="22"/>
                <w:szCs w:val="22"/>
                <w:vertAlign w:val="superscript"/>
              </w:rPr>
              <w:t>(2)</w:t>
            </w:r>
            <w:r w:rsidRPr="0039317E">
              <w:rPr>
                <w:rFonts w:cs="Arial"/>
                <w:sz w:val="22"/>
                <w:szCs w:val="22"/>
              </w:rPr>
              <w:t xml:space="preserve">: </w:t>
            </w:r>
          </w:p>
        </w:tc>
        <w:tc>
          <w:tcPr>
            <w:tcW w:w="7260" w:type="dxa"/>
            <w:gridSpan w:val="11"/>
          </w:tcPr>
          <w:p w:rsidR="00472EC5" w:rsidRPr="0039317E" w:rsidRDefault="00472EC5" w:rsidP="00896627">
            <w:pPr>
              <w:pStyle w:val="a3"/>
              <w:rPr>
                <w:rFonts w:cs="Arial"/>
                <w:sz w:val="22"/>
                <w:szCs w:val="22"/>
              </w:rPr>
            </w:pPr>
          </w:p>
        </w:tc>
      </w:tr>
      <w:tr w:rsidR="00472EC5" w:rsidRPr="0039317E"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39317E" w:rsidRDefault="00472EC5" w:rsidP="00896627">
            <w:pPr>
              <w:pStyle w:val="a3"/>
              <w:rPr>
                <w:rFonts w:cs="Arial"/>
                <w:sz w:val="22"/>
                <w:szCs w:val="22"/>
              </w:rPr>
            </w:pPr>
            <w:r w:rsidRPr="0039317E">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39317E" w:rsidRDefault="00472EC5" w:rsidP="00896627">
            <w:pPr>
              <w:pStyle w:val="a3"/>
              <w:rPr>
                <w:rFonts w:cs="Arial"/>
                <w:sz w:val="22"/>
                <w:szCs w:val="22"/>
              </w:rPr>
            </w:pPr>
          </w:p>
        </w:tc>
      </w:tr>
      <w:tr w:rsidR="00472EC5" w:rsidRPr="0039317E" w:rsidTr="00472EC5">
        <w:trPr>
          <w:gridAfter w:val="1"/>
          <w:wAfter w:w="200" w:type="dxa"/>
          <w:cantSplit/>
        </w:trPr>
        <w:tc>
          <w:tcPr>
            <w:tcW w:w="2340" w:type="dxa"/>
            <w:gridSpan w:val="4"/>
          </w:tcPr>
          <w:p w:rsidR="00472EC5" w:rsidRPr="0039317E" w:rsidRDefault="00472EC5" w:rsidP="00896627">
            <w:pPr>
              <w:pStyle w:val="a3"/>
              <w:rPr>
                <w:rFonts w:cs="Arial"/>
                <w:sz w:val="22"/>
                <w:szCs w:val="22"/>
              </w:rPr>
            </w:pPr>
            <w:r w:rsidRPr="0039317E">
              <w:rPr>
                <w:rFonts w:cs="Arial"/>
                <w:sz w:val="22"/>
                <w:szCs w:val="22"/>
              </w:rPr>
              <w:t>Αριθμός Δελτίου Ταυτότητας:</w:t>
            </w:r>
          </w:p>
        </w:tc>
        <w:tc>
          <w:tcPr>
            <w:tcW w:w="3029" w:type="dxa"/>
            <w:gridSpan w:val="3"/>
          </w:tcPr>
          <w:p w:rsidR="00472EC5" w:rsidRPr="0039317E" w:rsidRDefault="00472EC5" w:rsidP="00896627">
            <w:pPr>
              <w:pStyle w:val="a3"/>
              <w:rPr>
                <w:rFonts w:cs="Arial"/>
                <w:sz w:val="22"/>
                <w:szCs w:val="22"/>
              </w:rPr>
            </w:pPr>
          </w:p>
        </w:tc>
        <w:tc>
          <w:tcPr>
            <w:tcW w:w="720" w:type="dxa"/>
            <w:gridSpan w:val="2"/>
          </w:tcPr>
          <w:p w:rsidR="00472EC5" w:rsidRPr="0039317E" w:rsidRDefault="00472EC5" w:rsidP="00896627">
            <w:pPr>
              <w:pStyle w:val="a3"/>
              <w:rPr>
                <w:rFonts w:cs="Arial"/>
                <w:sz w:val="22"/>
                <w:szCs w:val="22"/>
              </w:rPr>
            </w:pPr>
            <w:proofErr w:type="spellStart"/>
            <w:r w:rsidRPr="0039317E">
              <w:rPr>
                <w:rFonts w:cs="Arial"/>
                <w:sz w:val="22"/>
                <w:szCs w:val="22"/>
              </w:rPr>
              <w:t>Τηλ</w:t>
            </w:r>
            <w:proofErr w:type="spellEnd"/>
            <w:r w:rsidRPr="0039317E">
              <w:rPr>
                <w:rFonts w:cs="Arial"/>
                <w:sz w:val="22"/>
                <w:szCs w:val="22"/>
              </w:rPr>
              <w:t>:</w:t>
            </w:r>
          </w:p>
        </w:tc>
        <w:tc>
          <w:tcPr>
            <w:tcW w:w="3511" w:type="dxa"/>
            <w:gridSpan w:val="6"/>
          </w:tcPr>
          <w:p w:rsidR="00472EC5" w:rsidRPr="0039317E" w:rsidRDefault="00472EC5" w:rsidP="00896627">
            <w:pPr>
              <w:pStyle w:val="a3"/>
              <w:rPr>
                <w:rFonts w:cs="Arial"/>
                <w:sz w:val="22"/>
                <w:szCs w:val="22"/>
              </w:rPr>
            </w:pPr>
          </w:p>
        </w:tc>
      </w:tr>
      <w:tr w:rsidR="00472EC5" w:rsidRPr="0039317E" w:rsidTr="00472EC5">
        <w:trPr>
          <w:gridAfter w:val="1"/>
          <w:wAfter w:w="200" w:type="dxa"/>
          <w:cantSplit/>
        </w:trPr>
        <w:tc>
          <w:tcPr>
            <w:tcW w:w="1589" w:type="dxa"/>
            <w:gridSpan w:val="2"/>
          </w:tcPr>
          <w:p w:rsidR="00472EC5" w:rsidRPr="0039317E" w:rsidRDefault="00472EC5" w:rsidP="00896627">
            <w:pPr>
              <w:pStyle w:val="a3"/>
              <w:rPr>
                <w:rFonts w:cs="Arial"/>
                <w:sz w:val="22"/>
                <w:szCs w:val="22"/>
              </w:rPr>
            </w:pPr>
            <w:r w:rsidRPr="0039317E">
              <w:rPr>
                <w:rFonts w:cs="Arial"/>
                <w:sz w:val="22"/>
                <w:szCs w:val="22"/>
              </w:rPr>
              <w:t>Τόπος Κατοικίας:</w:t>
            </w:r>
          </w:p>
        </w:tc>
        <w:tc>
          <w:tcPr>
            <w:tcW w:w="2700" w:type="dxa"/>
            <w:gridSpan w:val="3"/>
          </w:tcPr>
          <w:p w:rsidR="00472EC5" w:rsidRPr="0039317E" w:rsidRDefault="00472EC5" w:rsidP="00896627">
            <w:pPr>
              <w:pStyle w:val="a3"/>
              <w:rPr>
                <w:rFonts w:cs="Arial"/>
                <w:sz w:val="22"/>
                <w:szCs w:val="22"/>
              </w:rPr>
            </w:pPr>
          </w:p>
        </w:tc>
        <w:tc>
          <w:tcPr>
            <w:tcW w:w="720" w:type="dxa"/>
          </w:tcPr>
          <w:p w:rsidR="00472EC5" w:rsidRPr="0039317E" w:rsidRDefault="00472EC5" w:rsidP="00896627">
            <w:pPr>
              <w:pStyle w:val="a3"/>
              <w:rPr>
                <w:rFonts w:cs="Arial"/>
                <w:sz w:val="22"/>
                <w:szCs w:val="22"/>
              </w:rPr>
            </w:pPr>
            <w:r w:rsidRPr="0039317E">
              <w:rPr>
                <w:rFonts w:cs="Arial"/>
                <w:sz w:val="22"/>
                <w:szCs w:val="22"/>
              </w:rPr>
              <w:t>Οδός:</w:t>
            </w:r>
          </w:p>
        </w:tc>
        <w:tc>
          <w:tcPr>
            <w:tcW w:w="2160" w:type="dxa"/>
            <w:gridSpan w:val="5"/>
          </w:tcPr>
          <w:p w:rsidR="00472EC5" w:rsidRPr="0039317E" w:rsidRDefault="00472EC5" w:rsidP="00896627">
            <w:pPr>
              <w:pStyle w:val="a3"/>
              <w:rPr>
                <w:rFonts w:cs="Arial"/>
                <w:sz w:val="22"/>
                <w:szCs w:val="22"/>
              </w:rPr>
            </w:pPr>
          </w:p>
        </w:tc>
        <w:tc>
          <w:tcPr>
            <w:tcW w:w="720" w:type="dxa"/>
          </w:tcPr>
          <w:p w:rsidR="00472EC5" w:rsidRPr="0039317E" w:rsidRDefault="00472EC5" w:rsidP="00896627">
            <w:pPr>
              <w:pStyle w:val="a3"/>
              <w:rPr>
                <w:rFonts w:cs="Arial"/>
                <w:sz w:val="22"/>
                <w:szCs w:val="22"/>
              </w:rPr>
            </w:pPr>
            <w:proofErr w:type="spellStart"/>
            <w:r w:rsidRPr="0039317E">
              <w:rPr>
                <w:rFonts w:cs="Arial"/>
                <w:sz w:val="22"/>
                <w:szCs w:val="22"/>
              </w:rPr>
              <w:t>Αριθ</w:t>
            </w:r>
            <w:proofErr w:type="spellEnd"/>
            <w:r w:rsidRPr="0039317E">
              <w:rPr>
                <w:rFonts w:cs="Arial"/>
                <w:sz w:val="22"/>
                <w:szCs w:val="22"/>
              </w:rPr>
              <w:t>:</w:t>
            </w:r>
          </w:p>
        </w:tc>
        <w:tc>
          <w:tcPr>
            <w:tcW w:w="540" w:type="dxa"/>
          </w:tcPr>
          <w:p w:rsidR="00472EC5" w:rsidRPr="0039317E" w:rsidRDefault="00472EC5" w:rsidP="00896627">
            <w:pPr>
              <w:pStyle w:val="a3"/>
              <w:rPr>
                <w:rFonts w:cs="Arial"/>
                <w:sz w:val="22"/>
                <w:szCs w:val="22"/>
              </w:rPr>
            </w:pPr>
          </w:p>
        </w:tc>
        <w:tc>
          <w:tcPr>
            <w:tcW w:w="540" w:type="dxa"/>
          </w:tcPr>
          <w:p w:rsidR="00472EC5" w:rsidRPr="0039317E" w:rsidRDefault="00472EC5" w:rsidP="00896627">
            <w:pPr>
              <w:pStyle w:val="a3"/>
              <w:rPr>
                <w:rFonts w:cs="Arial"/>
                <w:sz w:val="22"/>
                <w:szCs w:val="22"/>
              </w:rPr>
            </w:pPr>
            <w:r w:rsidRPr="0039317E">
              <w:rPr>
                <w:rFonts w:cs="Arial"/>
                <w:sz w:val="22"/>
                <w:szCs w:val="22"/>
              </w:rPr>
              <w:t>ΤΚ:</w:t>
            </w:r>
          </w:p>
        </w:tc>
        <w:tc>
          <w:tcPr>
            <w:tcW w:w="631" w:type="dxa"/>
          </w:tcPr>
          <w:p w:rsidR="00472EC5" w:rsidRPr="0039317E" w:rsidRDefault="00472EC5" w:rsidP="00896627">
            <w:pPr>
              <w:pStyle w:val="a3"/>
              <w:rPr>
                <w:rFonts w:cs="Arial"/>
                <w:sz w:val="22"/>
                <w:szCs w:val="22"/>
              </w:rPr>
            </w:pPr>
          </w:p>
        </w:tc>
      </w:tr>
      <w:tr w:rsidR="00472EC5" w:rsidRPr="0039317E" w:rsidTr="00472EC5">
        <w:trPr>
          <w:gridAfter w:val="1"/>
          <w:wAfter w:w="200" w:type="dxa"/>
          <w:cantSplit/>
          <w:trHeight w:val="520"/>
        </w:trPr>
        <w:tc>
          <w:tcPr>
            <w:tcW w:w="2247" w:type="dxa"/>
            <w:gridSpan w:val="3"/>
            <w:vAlign w:val="bottom"/>
          </w:tcPr>
          <w:p w:rsidR="00472EC5" w:rsidRPr="0039317E" w:rsidRDefault="00472EC5" w:rsidP="00896627">
            <w:pPr>
              <w:pStyle w:val="a3"/>
              <w:rPr>
                <w:rFonts w:cs="Arial"/>
                <w:sz w:val="22"/>
                <w:szCs w:val="22"/>
              </w:rPr>
            </w:pPr>
            <w:r w:rsidRPr="0039317E">
              <w:rPr>
                <w:rFonts w:cs="Arial"/>
                <w:sz w:val="22"/>
                <w:szCs w:val="22"/>
              </w:rPr>
              <w:t xml:space="preserve">Αρ. </w:t>
            </w:r>
            <w:proofErr w:type="spellStart"/>
            <w:r w:rsidRPr="0039317E">
              <w:rPr>
                <w:rFonts w:cs="Arial"/>
                <w:sz w:val="22"/>
                <w:szCs w:val="22"/>
              </w:rPr>
              <w:t>Τηλεομοιοτύπου</w:t>
            </w:r>
            <w:proofErr w:type="spellEnd"/>
            <w:r w:rsidRPr="0039317E">
              <w:rPr>
                <w:rFonts w:cs="Arial"/>
                <w:sz w:val="22"/>
                <w:szCs w:val="22"/>
              </w:rPr>
              <w:t xml:space="preserve"> (</w:t>
            </w:r>
            <w:r w:rsidRPr="0039317E">
              <w:rPr>
                <w:rFonts w:cs="Arial"/>
                <w:sz w:val="22"/>
                <w:szCs w:val="22"/>
                <w:lang w:val="en-US"/>
              </w:rPr>
              <w:t>Fax</w:t>
            </w:r>
            <w:r w:rsidRPr="0039317E">
              <w:rPr>
                <w:rFonts w:cs="Arial"/>
                <w:sz w:val="22"/>
                <w:szCs w:val="22"/>
              </w:rPr>
              <w:t>):</w:t>
            </w:r>
          </w:p>
        </w:tc>
        <w:tc>
          <w:tcPr>
            <w:tcW w:w="3153" w:type="dxa"/>
            <w:gridSpan w:val="5"/>
            <w:vAlign w:val="bottom"/>
          </w:tcPr>
          <w:p w:rsidR="00472EC5" w:rsidRPr="0039317E" w:rsidRDefault="00472EC5" w:rsidP="00896627">
            <w:pPr>
              <w:pStyle w:val="a3"/>
              <w:rPr>
                <w:rFonts w:cs="Arial"/>
                <w:sz w:val="22"/>
                <w:szCs w:val="22"/>
              </w:rPr>
            </w:pPr>
          </w:p>
        </w:tc>
        <w:tc>
          <w:tcPr>
            <w:tcW w:w="1440" w:type="dxa"/>
            <w:gridSpan w:val="2"/>
            <w:vAlign w:val="bottom"/>
          </w:tcPr>
          <w:p w:rsidR="00472EC5" w:rsidRPr="0039317E" w:rsidRDefault="00472EC5" w:rsidP="00896627">
            <w:pPr>
              <w:pStyle w:val="a3"/>
              <w:rPr>
                <w:rFonts w:cs="Arial"/>
                <w:sz w:val="22"/>
                <w:szCs w:val="22"/>
              </w:rPr>
            </w:pPr>
            <w:r w:rsidRPr="0039317E">
              <w:rPr>
                <w:rFonts w:cs="Arial"/>
                <w:sz w:val="22"/>
                <w:szCs w:val="22"/>
              </w:rPr>
              <w:t>Δ/νση Ηλεκτρ. Ταχυδρομείου</w:t>
            </w:r>
          </w:p>
          <w:p w:rsidR="00472EC5" w:rsidRPr="0039317E" w:rsidRDefault="00472EC5" w:rsidP="00896627">
            <w:pPr>
              <w:pStyle w:val="a3"/>
              <w:rPr>
                <w:rFonts w:cs="Arial"/>
                <w:sz w:val="22"/>
                <w:szCs w:val="22"/>
              </w:rPr>
            </w:pPr>
            <w:r w:rsidRPr="0039317E">
              <w:rPr>
                <w:rFonts w:cs="Arial"/>
                <w:sz w:val="22"/>
                <w:szCs w:val="22"/>
              </w:rPr>
              <w:t>(Ε</w:t>
            </w:r>
            <w:r w:rsidRPr="0039317E">
              <w:rPr>
                <w:rFonts w:cs="Arial"/>
                <w:sz w:val="22"/>
                <w:szCs w:val="22"/>
                <w:lang w:val="en-US"/>
              </w:rPr>
              <w:t>mail</w:t>
            </w:r>
            <w:r w:rsidRPr="0039317E">
              <w:rPr>
                <w:rFonts w:cs="Arial"/>
                <w:sz w:val="22"/>
                <w:szCs w:val="22"/>
              </w:rPr>
              <w:t>):</w:t>
            </w:r>
          </w:p>
        </w:tc>
        <w:tc>
          <w:tcPr>
            <w:tcW w:w="2760" w:type="dxa"/>
            <w:gridSpan w:val="5"/>
            <w:vAlign w:val="bottom"/>
          </w:tcPr>
          <w:p w:rsidR="00472EC5" w:rsidRPr="0039317E" w:rsidRDefault="00472EC5" w:rsidP="00896627">
            <w:pPr>
              <w:pStyle w:val="a3"/>
              <w:rPr>
                <w:rFonts w:cs="Arial"/>
                <w:sz w:val="22"/>
                <w:szCs w:val="22"/>
              </w:rPr>
            </w:pPr>
          </w:p>
        </w:tc>
      </w:tr>
      <w:tr w:rsidR="00472EC5" w:rsidRPr="0039317E" w:rsidTr="00472EC5">
        <w:tc>
          <w:tcPr>
            <w:tcW w:w="9800" w:type="dxa"/>
            <w:gridSpan w:val="16"/>
            <w:tcBorders>
              <w:top w:val="nil"/>
              <w:left w:val="nil"/>
              <w:bottom w:val="nil"/>
              <w:right w:val="nil"/>
            </w:tcBorders>
          </w:tcPr>
          <w:p w:rsidR="00472EC5" w:rsidRPr="0039317E" w:rsidRDefault="00472EC5" w:rsidP="00896627">
            <w:pPr>
              <w:pStyle w:val="a3"/>
              <w:rPr>
                <w:rFonts w:cs="Arial"/>
                <w:sz w:val="22"/>
                <w:szCs w:val="22"/>
              </w:rPr>
            </w:pPr>
          </w:p>
          <w:p w:rsidR="00472EC5" w:rsidRPr="0039317E" w:rsidRDefault="00472EC5" w:rsidP="00896627">
            <w:pPr>
              <w:pStyle w:val="a3"/>
              <w:rPr>
                <w:rFonts w:cs="Arial"/>
                <w:sz w:val="22"/>
                <w:szCs w:val="22"/>
              </w:rPr>
            </w:pPr>
            <w:r w:rsidRPr="0039317E">
              <w:rPr>
                <w:rFonts w:cs="Arial"/>
                <w:sz w:val="22"/>
                <w:szCs w:val="22"/>
              </w:rPr>
              <w:t xml:space="preserve">Με ατομική μου ευθύνη και γνωρίζοντας τις κυρώσεις </w:t>
            </w:r>
            <w:r w:rsidRPr="0039317E">
              <w:rPr>
                <w:rFonts w:cs="Arial"/>
                <w:sz w:val="22"/>
                <w:szCs w:val="22"/>
                <w:vertAlign w:val="superscript"/>
              </w:rPr>
              <w:t>(3)</w:t>
            </w:r>
            <w:r w:rsidRPr="0039317E">
              <w:rPr>
                <w:rFonts w:cs="Arial"/>
                <w:sz w:val="22"/>
                <w:szCs w:val="22"/>
              </w:rPr>
              <w:t xml:space="preserve">, που προβλέπονται από τις διατάξεις της παρ. 6 του άρθρου 22 του Ν. 1599/1986, δηλώνω ότι: </w:t>
            </w:r>
          </w:p>
        </w:tc>
      </w:tr>
      <w:tr w:rsidR="00472EC5" w:rsidRPr="0039317E" w:rsidTr="00472EC5">
        <w:tc>
          <w:tcPr>
            <w:tcW w:w="9800" w:type="dxa"/>
            <w:gridSpan w:val="16"/>
            <w:tcBorders>
              <w:top w:val="nil"/>
              <w:left w:val="nil"/>
              <w:bottom w:val="dashed" w:sz="4" w:space="0" w:color="auto"/>
              <w:right w:val="nil"/>
            </w:tcBorders>
          </w:tcPr>
          <w:p w:rsidR="00472EC5" w:rsidRPr="0039317E" w:rsidRDefault="00472EC5" w:rsidP="00896627">
            <w:pPr>
              <w:pStyle w:val="a3"/>
              <w:rPr>
                <w:rFonts w:cs="Arial"/>
                <w:sz w:val="22"/>
                <w:szCs w:val="22"/>
              </w:rPr>
            </w:pPr>
            <w:r w:rsidRPr="0039317E">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39317E" w:rsidRDefault="00472EC5" w:rsidP="00896627">
            <w:pPr>
              <w:pStyle w:val="a3"/>
              <w:rPr>
                <w:rFonts w:cs="Arial"/>
                <w:sz w:val="22"/>
                <w:szCs w:val="22"/>
              </w:rPr>
            </w:pPr>
            <w:r w:rsidRPr="0039317E">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39317E" w:rsidRDefault="00472EC5" w:rsidP="00896627">
            <w:pPr>
              <w:pStyle w:val="a3"/>
              <w:rPr>
                <w:rFonts w:cs="Arial"/>
                <w:sz w:val="22"/>
                <w:szCs w:val="22"/>
              </w:rPr>
            </w:pPr>
            <w:r w:rsidRPr="0039317E">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39317E" w:rsidRDefault="00472EC5" w:rsidP="00896627">
            <w:pPr>
              <w:pStyle w:val="a3"/>
              <w:rPr>
                <w:rFonts w:cs="Arial"/>
                <w:sz w:val="22"/>
                <w:szCs w:val="22"/>
              </w:rPr>
            </w:pPr>
            <w:r w:rsidRPr="0039317E">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39317E" w:rsidRDefault="00472EC5" w:rsidP="00896627">
            <w:pPr>
              <w:pStyle w:val="a3"/>
              <w:rPr>
                <w:rFonts w:cs="Arial"/>
                <w:sz w:val="22"/>
                <w:szCs w:val="22"/>
              </w:rPr>
            </w:pPr>
            <w:r w:rsidRPr="0039317E">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39317E">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39317E">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39317E">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39317E" w:rsidRDefault="00472EC5" w:rsidP="00896627">
            <w:pPr>
              <w:pStyle w:val="a3"/>
              <w:rPr>
                <w:rFonts w:cs="Arial"/>
                <w:sz w:val="22"/>
                <w:szCs w:val="22"/>
              </w:rPr>
            </w:pPr>
            <w:r w:rsidRPr="0039317E">
              <w:rPr>
                <w:rFonts w:cs="Arial"/>
                <w:sz w:val="22"/>
                <w:szCs w:val="22"/>
              </w:rPr>
              <w:t xml:space="preserve"> τηρεί το σύνολο της ελληνικής Εργατικής κι Ασφαλιστικής Νομοθεσίας </w:t>
            </w:r>
          </w:p>
          <w:p w:rsidR="00472EC5" w:rsidRPr="0039317E" w:rsidRDefault="00472EC5" w:rsidP="00896627">
            <w:pPr>
              <w:pStyle w:val="a3"/>
              <w:rPr>
                <w:rFonts w:cs="Arial"/>
                <w:sz w:val="22"/>
                <w:szCs w:val="22"/>
              </w:rPr>
            </w:pPr>
            <w:r w:rsidRPr="0039317E">
              <w:rPr>
                <w:rFonts w:cs="Arial"/>
                <w:sz w:val="22"/>
                <w:szCs w:val="22"/>
              </w:rPr>
              <w:t>αποδέχονται ανεπιφύλακτα τους όρους της παρούσας πρόσκλησης,</w:t>
            </w:r>
          </w:p>
          <w:p w:rsidR="00472EC5" w:rsidRPr="0039317E" w:rsidRDefault="00472EC5" w:rsidP="00896627">
            <w:pPr>
              <w:pStyle w:val="a3"/>
              <w:rPr>
                <w:rFonts w:cs="Arial"/>
                <w:sz w:val="22"/>
                <w:szCs w:val="22"/>
              </w:rPr>
            </w:pPr>
            <w:r w:rsidRPr="0039317E">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39317E" w:rsidRDefault="00472EC5" w:rsidP="00896627">
            <w:pPr>
              <w:pStyle w:val="a3"/>
              <w:rPr>
                <w:rFonts w:cs="Arial"/>
                <w:sz w:val="22"/>
                <w:szCs w:val="22"/>
              </w:rPr>
            </w:pPr>
            <w:r w:rsidRPr="0039317E">
              <w:rPr>
                <w:rFonts w:cs="Arial"/>
                <w:sz w:val="22"/>
                <w:szCs w:val="22"/>
              </w:rPr>
              <w:t xml:space="preserve">τα προσφερόμενα είδη/υπηρεσίες καλύπτουν τις τεχνικές προδιαγραφές τις παρούσας πρόσκλησης, </w:t>
            </w:r>
          </w:p>
          <w:p w:rsidR="00472EC5" w:rsidRPr="0039317E" w:rsidRDefault="00472EC5" w:rsidP="00896627">
            <w:pPr>
              <w:pStyle w:val="a3"/>
              <w:rPr>
                <w:rFonts w:cs="Arial"/>
                <w:sz w:val="22"/>
                <w:szCs w:val="22"/>
              </w:rPr>
            </w:pPr>
            <w:r w:rsidRPr="0039317E">
              <w:rPr>
                <w:rFonts w:cs="Arial"/>
                <w:sz w:val="22"/>
                <w:szCs w:val="22"/>
              </w:rPr>
              <w:t xml:space="preserve">τα στοιχεία που αναφέρονται στην προσφορά είναι αληθή και ακριβή, </w:t>
            </w:r>
          </w:p>
          <w:p w:rsidR="00472EC5" w:rsidRPr="0039317E" w:rsidRDefault="00472EC5" w:rsidP="00896627">
            <w:pPr>
              <w:pStyle w:val="a3"/>
              <w:rPr>
                <w:rFonts w:cs="Arial"/>
                <w:sz w:val="22"/>
                <w:szCs w:val="22"/>
              </w:rPr>
            </w:pPr>
            <w:r w:rsidRPr="0039317E">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39317E" w:rsidRDefault="00472EC5" w:rsidP="00896627">
            <w:pPr>
              <w:pStyle w:val="a3"/>
              <w:rPr>
                <w:rFonts w:cs="Arial"/>
                <w:sz w:val="22"/>
                <w:szCs w:val="22"/>
              </w:rPr>
            </w:pPr>
            <w:r w:rsidRPr="0039317E">
              <w:rPr>
                <w:rFonts w:cs="Arial"/>
                <w:sz w:val="22"/>
                <w:szCs w:val="22"/>
              </w:rPr>
              <w:t xml:space="preserve">συμμετέχει με μόνο μία προσφορά στο πλαίσιο του παρόντος διαγωνισμού, </w:t>
            </w:r>
          </w:p>
          <w:p w:rsidR="00472EC5" w:rsidRPr="0039317E" w:rsidRDefault="00472EC5" w:rsidP="00896627">
            <w:pPr>
              <w:pStyle w:val="a3"/>
              <w:rPr>
                <w:rFonts w:cs="Arial"/>
                <w:sz w:val="22"/>
                <w:szCs w:val="22"/>
              </w:rPr>
            </w:pPr>
            <w:r w:rsidRPr="0039317E">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39317E" w:rsidRDefault="00472EC5" w:rsidP="00896627">
            <w:pPr>
              <w:pStyle w:val="a3"/>
              <w:rPr>
                <w:rFonts w:cs="Arial"/>
                <w:sz w:val="22"/>
                <w:szCs w:val="22"/>
              </w:rPr>
            </w:pPr>
            <w:r w:rsidRPr="0039317E">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39317E" w:rsidRDefault="00472EC5" w:rsidP="00896627">
            <w:pPr>
              <w:pStyle w:val="a3"/>
              <w:rPr>
                <w:rFonts w:cs="Arial"/>
                <w:sz w:val="22"/>
                <w:szCs w:val="22"/>
              </w:rPr>
            </w:pPr>
            <w:r w:rsidRPr="0039317E">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39317E" w:rsidRDefault="00472EC5" w:rsidP="00896627">
            <w:pPr>
              <w:pStyle w:val="a3"/>
              <w:rPr>
                <w:rFonts w:cs="Arial"/>
                <w:sz w:val="22"/>
                <w:szCs w:val="22"/>
              </w:rPr>
            </w:pPr>
            <w:r w:rsidRPr="0039317E">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39317E" w:rsidRDefault="00472EC5" w:rsidP="00896627">
            <w:pPr>
              <w:pStyle w:val="a3"/>
              <w:rPr>
                <w:rFonts w:cs="Arial"/>
                <w:sz w:val="22"/>
                <w:szCs w:val="22"/>
              </w:rPr>
            </w:pPr>
          </w:p>
        </w:tc>
      </w:tr>
    </w:tbl>
    <w:p w:rsidR="00472EC5" w:rsidRPr="0039317E" w:rsidRDefault="00472EC5" w:rsidP="00896627">
      <w:pPr>
        <w:pStyle w:val="a3"/>
        <w:rPr>
          <w:rFonts w:cs="Arial"/>
          <w:sz w:val="22"/>
          <w:szCs w:val="22"/>
        </w:rPr>
      </w:pPr>
    </w:p>
    <w:p w:rsidR="00472EC5" w:rsidRPr="0039317E" w:rsidRDefault="00472EC5" w:rsidP="00896627">
      <w:pPr>
        <w:pStyle w:val="a3"/>
        <w:rPr>
          <w:rFonts w:cs="Arial"/>
          <w:sz w:val="22"/>
          <w:szCs w:val="22"/>
        </w:rPr>
      </w:pPr>
      <w:r w:rsidRPr="0039317E">
        <w:rPr>
          <w:rFonts w:cs="Arial"/>
          <w:sz w:val="22"/>
          <w:szCs w:val="22"/>
        </w:rPr>
        <w:t>Ημερομηνία:      ……….20……</w:t>
      </w:r>
    </w:p>
    <w:p w:rsidR="00472EC5" w:rsidRPr="0039317E" w:rsidRDefault="00472EC5" w:rsidP="00896627">
      <w:pPr>
        <w:pStyle w:val="a3"/>
        <w:rPr>
          <w:rFonts w:cs="Arial"/>
          <w:sz w:val="22"/>
          <w:szCs w:val="22"/>
        </w:rPr>
      </w:pPr>
      <w:r w:rsidRPr="0039317E">
        <w:rPr>
          <w:rFonts w:cs="Arial"/>
          <w:sz w:val="22"/>
          <w:szCs w:val="22"/>
        </w:rPr>
        <w:t>Ο – Η Δηλ.</w:t>
      </w:r>
    </w:p>
    <w:p w:rsidR="00472EC5" w:rsidRPr="0039317E" w:rsidRDefault="00472EC5" w:rsidP="00896627">
      <w:pPr>
        <w:pStyle w:val="a3"/>
        <w:rPr>
          <w:rFonts w:cs="Arial"/>
          <w:sz w:val="22"/>
          <w:szCs w:val="22"/>
        </w:rPr>
      </w:pPr>
      <w:r w:rsidRPr="0039317E">
        <w:rPr>
          <w:rFonts w:cs="Arial"/>
          <w:sz w:val="22"/>
          <w:szCs w:val="22"/>
        </w:rPr>
        <w:t>(Υπογραφή)</w:t>
      </w:r>
    </w:p>
    <w:p w:rsidR="00472EC5" w:rsidRPr="0039317E" w:rsidRDefault="00472EC5" w:rsidP="00896627">
      <w:pPr>
        <w:pStyle w:val="a3"/>
        <w:rPr>
          <w:rFonts w:cs="Arial"/>
          <w:sz w:val="22"/>
          <w:szCs w:val="22"/>
        </w:rPr>
      </w:pPr>
      <w:r w:rsidRPr="0039317E">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39317E" w:rsidRDefault="00472EC5" w:rsidP="00896627">
      <w:pPr>
        <w:pStyle w:val="a3"/>
        <w:rPr>
          <w:rFonts w:cs="Arial"/>
          <w:sz w:val="22"/>
          <w:szCs w:val="22"/>
        </w:rPr>
      </w:pPr>
      <w:r w:rsidRPr="0039317E">
        <w:rPr>
          <w:rFonts w:cs="Arial"/>
          <w:sz w:val="22"/>
          <w:szCs w:val="22"/>
        </w:rPr>
        <w:t xml:space="preserve">(2) Αναγράφεται ολογράφως. </w:t>
      </w:r>
    </w:p>
    <w:p w:rsidR="00472EC5" w:rsidRPr="0039317E" w:rsidRDefault="00472EC5" w:rsidP="00896627">
      <w:pPr>
        <w:pStyle w:val="a3"/>
        <w:rPr>
          <w:rFonts w:cs="Arial"/>
          <w:sz w:val="22"/>
          <w:szCs w:val="22"/>
        </w:rPr>
      </w:pPr>
      <w:r w:rsidRPr="0039317E">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39317E" w:rsidRDefault="00472EC5" w:rsidP="005D3356">
      <w:pPr>
        <w:pStyle w:val="a3"/>
        <w:rPr>
          <w:rFonts w:cs="Arial"/>
          <w:sz w:val="22"/>
          <w:szCs w:val="22"/>
        </w:rPr>
      </w:pPr>
      <w:r w:rsidRPr="0039317E">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39317E" w:rsidRDefault="00472EC5" w:rsidP="005D3356">
      <w:pPr>
        <w:pStyle w:val="a3"/>
        <w:rPr>
          <w:rFonts w:cs="Arial"/>
          <w:b/>
          <w:sz w:val="22"/>
          <w:szCs w:val="22"/>
        </w:rPr>
      </w:pPr>
    </w:p>
    <w:sectPr w:rsidR="00472EC5" w:rsidRPr="0039317E"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17E" w:rsidRDefault="0039317E">
      <w:r>
        <w:separator/>
      </w:r>
    </w:p>
  </w:endnote>
  <w:endnote w:type="continuationSeparator" w:id="0">
    <w:p w:rsidR="0039317E" w:rsidRDefault="003931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17E" w:rsidRDefault="006630BE" w:rsidP="003531C7">
    <w:pPr>
      <w:pStyle w:val="a5"/>
      <w:framePr w:wrap="around" w:vAnchor="text" w:hAnchor="margin" w:xAlign="right" w:y="1"/>
      <w:rPr>
        <w:rStyle w:val="a7"/>
      </w:rPr>
    </w:pPr>
    <w:r>
      <w:rPr>
        <w:rStyle w:val="a7"/>
      </w:rPr>
      <w:fldChar w:fldCharType="begin"/>
    </w:r>
    <w:r w:rsidR="0039317E">
      <w:rPr>
        <w:rStyle w:val="a7"/>
      </w:rPr>
      <w:instrText xml:space="preserve">PAGE  </w:instrText>
    </w:r>
    <w:r>
      <w:rPr>
        <w:rStyle w:val="a7"/>
      </w:rPr>
      <w:fldChar w:fldCharType="end"/>
    </w:r>
  </w:p>
  <w:p w:rsidR="0039317E" w:rsidRDefault="0039317E"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17E" w:rsidRPr="00BB11EC" w:rsidRDefault="0039317E" w:rsidP="003531C7">
    <w:pPr>
      <w:pStyle w:val="a5"/>
      <w:framePr w:wrap="around" w:vAnchor="text" w:hAnchor="margin" w:xAlign="right" w:y="1"/>
      <w:rPr>
        <w:rStyle w:val="a7"/>
        <w:lang w:val="en-US"/>
      </w:rPr>
    </w:pPr>
  </w:p>
  <w:p w:rsidR="0039317E" w:rsidRDefault="0039317E"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17E" w:rsidRDefault="0039317E">
      <w:r>
        <w:separator/>
      </w:r>
    </w:p>
  </w:footnote>
  <w:footnote w:type="continuationSeparator" w:id="0">
    <w:p w:rsidR="0039317E" w:rsidRDefault="00393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17E" w:rsidRDefault="0039317E">
    <w:pPr>
      <w:pStyle w:val="a3"/>
    </w:pPr>
    <w:r>
      <w:t xml:space="preserve">                                                                      </w:t>
    </w:r>
  </w:p>
  <w:p w:rsidR="0039317E" w:rsidRDefault="0039317E">
    <w:pPr>
      <w:pStyle w:val="a3"/>
    </w:pPr>
  </w:p>
  <w:p w:rsidR="0039317E" w:rsidRDefault="0039317E">
    <w:pPr>
      <w:pStyle w:val="a3"/>
    </w:pPr>
    <w:r>
      <w:t xml:space="preserve">                                                                                 </w:t>
    </w:r>
  </w:p>
  <w:p w:rsidR="0039317E" w:rsidRDefault="0039317E">
    <w:pPr>
      <w:pStyle w:val="a3"/>
    </w:pPr>
  </w:p>
  <w:p w:rsidR="0039317E" w:rsidRPr="009E312F" w:rsidRDefault="0039317E"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28730BE"/>
    <w:multiLevelType w:val="multilevel"/>
    <w:tmpl w:val="503A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421E7"/>
    <w:multiLevelType w:val="hybridMultilevel"/>
    <w:tmpl w:val="7564F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AD66C646"/>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D31C10"/>
    <w:multiLevelType w:val="hybridMultilevel"/>
    <w:tmpl w:val="996EB7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E9B7484"/>
    <w:multiLevelType w:val="hybridMultilevel"/>
    <w:tmpl w:val="71F2C10E"/>
    <w:lvl w:ilvl="0" w:tplc="CC9E7962">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4E66663"/>
    <w:multiLevelType w:val="hybridMultilevel"/>
    <w:tmpl w:val="4B985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6ED3588"/>
    <w:multiLevelType w:val="hybridMultilevel"/>
    <w:tmpl w:val="E670D2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4AF7590"/>
    <w:multiLevelType w:val="hybridMultilevel"/>
    <w:tmpl w:val="067E6ACE"/>
    <w:lvl w:ilvl="0" w:tplc="52BC47A6">
      <w:start w:val="2"/>
      <w:numFmt w:val="bullet"/>
      <w:lvlText w:val="-"/>
      <w:lvlJc w:val="left"/>
      <w:pPr>
        <w:ind w:left="1440" w:hanging="360"/>
      </w:pPr>
      <w:rPr>
        <w:rFonts w:ascii="Calibri" w:eastAsia="Times New Roman"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8DE5BA5"/>
    <w:multiLevelType w:val="hybridMultilevel"/>
    <w:tmpl w:val="05EC93AC"/>
    <w:lvl w:ilvl="0" w:tplc="C668F96C">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450630D"/>
    <w:multiLevelType w:val="hybridMultilevel"/>
    <w:tmpl w:val="4DB48B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D0E79"/>
    <w:multiLevelType w:val="hybridMultilevel"/>
    <w:tmpl w:val="EA043B20"/>
    <w:lvl w:ilvl="0" w:tplc="52BC47A6">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1BE7BB2"/>
    <w:multiLevelType w:val="hybridMultilevel"/>
    <w:tmpl w:val="3B3AB008"/>
    <w:lvl w:ilvl="0" w:tplc="D57C966C">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2">
    <w:nsid w:val="6DC748A6"/>
    <w:multiLevelType w:val="hybridMultilevel"/>
    <w:tmpl w:val="CD1669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48C7496"/>
    <w:multiLevelType w:val="hybridMultilevel"/>
    <w:tmpl w:val="02DC312A"/>
    <w:lvl w:ilvl="0" w:tplc="B184BF78">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55A3E24"/>
    <w:multiLevelType w:val="multilevel"/>
    <w:tmpl w:val="88524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7D5729"/>
    <w:multiLevelType w:val="multilevel"/>
    <w:tmpl w:val="2192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1"/>
  </w:num>
  <w:num w:numId="4">
    <w:abstractNumId w:val="3"/>
  </w:num>
  <w:num w:numId="5">
    <w:abstractNumId w:val="25"/>
  </w:num>
  <w:num w:numId="6">
    <w:abstractNumId w:val="8"/>
  </w:num>
  <w:num w:numId="7">
    <w:abstractNumId w:val="19"/>
  </w:num>
  <w:num w:numId="8">
    <w:abstractNumId w:val="18"/>
  </w:num>
  <w:num w:numId="9">
    <w:abstractNumId w:val="16"/>
  </w:num>
  <w:num w:numId="10">
    <w:abstractNumId w:val="13"/>
  </w:num>
  <w:num w:numId="11">
    <w:abstractNumId w:val="12"/>
  </w:num>
  <w:num w:numId="12">
    <w:abstractNumId w:val="7"/>
  </w:num>
  <w:num w:numId="13">
    <w:abstractNumId w:val="9"/>
  </w:num>
  <w:num w:numId="14">
    <w:abstractNumId w:val="2"/>
  </w:num>
  <w:num w:numId="15">
    <w:abstractNumId w:val="15"/>
  </w:num>
  <w:num w:numId="16">
    <w:abstractNumId w:val="22"/>
  </w:num>
  <w:num w:numId="17">
    <w:abstractNumId w:val="11"/>
  </w:num>
  <w:num w:numId="18">
    <w:abstractNumId w:val="10"/>
  </w:num>
  <w:num w:numId="19">
    <w:abstractNumId w:val="17"/>
  </w:num>
  <w:num w:numId="20">
    <w:abstractNumId w:val="5"/>
  </w:num>
  <w:num w:numId="21">
    <w:abstractNumId w:val="1"/>
  </w:num>
  <w:num w:numId="22">
    <w:abstractNumId w:val="26"/>
  </w:num>
  <w:num w:numId="23">
    <w:abstractNumId w:val="20"/>
  </w:num>
  <w:num w:numId="24">
    <w:abstractNumId w:val="24"/>
  </w:num>
  <w:num w:numId="25">
    <w:abstractNumId w:val="23"/>
  </w:num>
  <w:num w:numId="26">
    <w:abstractNumId w:val="14"/>
  </w:num>
  <w:num w:numId="27">
    <w:abstractNumId w:val="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96257"/>
  </w:hdrShapeDefaults>
  <w:footnotePr>
    <w:footnote w:id="-1"/>
    <w:footnote w:id="0"/>
  </w:footnotePr>
  <w:endnotePr>
    <w:endnote w:id="-1"/>
    <w:endnote w:id="0"/>
  </w:endnotePr>
  <w:compat/>
  <w:rsids>
    <w:rsidRoot w:val="00F60A69"/>
    <w:rsid w:val="00014546"/>
    <w:rsid w:val="00016792"/>
    <w:rsid w:val="0002036F"/>
    <w:rsid w:val="00020CD2"/>
    <w:rsid w:val="00031801"/>
    <w:rsid w:val="0004700B"/>
    <w:rsid w:val="000546CD"/>
    <w:rsid w:val="00065AE1"/>
    <w:rsid w:val="00075AE4"/>
    <w:rsid w:val="000A2A38"/>
    <w:rsid w:val="000B0E3A"/>
    <w:rsid w:val="000B18A9"/>
    <w:rsid w:val="000C245A"/>
    <w:rsid w:val="000D2C19"/>
    <w:rsid w:val="000D5EA8"/>
    <w:rsid w:val="000E16AE"/>
    <w:rsid w:val="000E4370"/>
    <w:rsid w:val="000F495B"/>
    <w:rsid w:val="00110460"/>
    <w:rsid w:val="001111AC"/>
    <w:rsid w:val="001112ED"/>
    <w:rsid w:val="00117E52"/>
    <w:rsid w:val="00122847"/>
    <w:rsid w:val="001241AE"/>
    <w:rsid w:val="00140AE9"/>
    <w:rsid w:val="00143717"/>
    <w:rsid w:val="00162349"/>
    <w:rsid w:val="00166A72"/>
    <w:rsid w:val="001715C4"/>
    <w:rsid w:val="00174079"/>
    <w:rsid w:val="00177344"/>
    <w:rsid w:val="0018217B"/>
    <w:rsid w:val="001878BE"/>
    <w:rsid w:val="001919C9"/>
    <w:rsid w:val="00193A58"/>
    <w:rsid w:val="001B6C7B"/>
    <w:rsid w:val="001D7F15"/>
    <w:rsid w:val="001F4FBA"/>
    <w:rsid w:val="0021030E"/>
    <w:rsid w:val="00215864"/>
    <w:rsid w:val="002325D8"/>
    <w:rsid w:val="00232B4F"/>
    <w:rsid w:val="00236B4E"/>
    <w:rsid w:val="00240BFB"/>
    <w:rsid w:val="00244B6E"/>
    <w:rsid w:val="00273EA9"/>
    <w:rsid w:val="00285E26"/>
    <w:rsid w:val="0028631F"/>
    <w:rsid w:val="002A5172"/>
    <w:rsid w:val="002B4034"/>
    <w:rsid w:val="002B4604"/>
    <w:rsid w:val="002C245E"/>
    <w:rsid w:val="002C2A2C"/>
    <w:rsid w:val="002C4244"/>
    <w:rsid w:val="002D2848"/>
    <w:rsid w:val="002E5B0C"/>
    <w:rsid w:val="002F1376"/>
    <w:rsid w:val="00303A10"/>
    <w:rsid w:val="00306743"/>
    <w:rsid w:val="00307E81"/>
    <w:rsid w:val="0032603A"/>
    <w:rsid w:val="00336FE7"/>
    <w:rsid w:val="0034060D"/>
    <w:rsid w:val="003422E2"/>
    <w:rsid w:val="0034564A"/>
    <w:rsid w:val="0035171D"/>
    <w:rsid w:val="003531C7"/>
    <w:rsid w:val="00354965"/>
    <w:rsid w:val="003623C7"/>
    <w:rsid w:val="00362579"/>
    <w:rsid w:val="00392559"/>
    <w:rsid w:val="0039317E"/>
    <w:rsid w:val="003968F2"/>
    <w:rsid w:val="003A18EE"/>
    <w:rsid w:val="003B4BD9"/>
    <w:rsid w:val="003B7CDC"/>
    <w:rsid w:val="003D5DC6"/>
    <w:rsid w:val="003E0E43"/>
    <w:rsid w:val="003E35F0"/>
    <w:rsid w:val="003E5BCD"/>
    <w:rsid w:val="00400D90"/>
    <w:rsid w:val="004144BB"/>
    <w:rsid w:val="00427ED1"/>
    <w:rsid w:val="00430CEB"/>
    <w:rsid w:val="00432984"/>
    <w:rsid w:val="0043305E"/>
    <w:rsid w:val="00445D31"/>
    <w:rsid w:val="0045484B"/>
    <w:rsid w:val="00456AF8"/>
    <w:rsid w:val="00456C60"/>
    <w:rsid w:val="00472EC5"/>
    <w:rsid w:val="00475724"/>
    <w:rsid w:val="00481699"/>
    <w:rsid w:val="00481E4F"/>
    <w:rsid w:val="00482E85"/>
    <w:rsid w:val="00485179"/>
    <w:rsid w:val="00490E45"/>
    <w:rsid w:val="004B2180"/>
    <w:rsid w:val="004D007F"/>
    <w:rsid w:val="005208CF"/>
    <w:rsid w:val="00531830"/>
    <w:rsid w:val="00534037"/>
    <w:rsid w:val="005351FF"/>
    <w:rsid w:val="005450B6"/>
    <w:rsid w:val="00552970"/>
    <w:rsid w:val="00560EEA"/>
    <w:rsid w:val="005663BC"/>
    <w:rsid w:val="00570459"/>
    <w:rsid w:val="00597573"/>
    <w:rsid w:val="005A6754"/>
    <w:rsid w:val="005B00C8"/>
    <w:rsid w:val="005B4DAE"/>
    <w:rsid w:val="005D29BF"/>
    <w:rsid w:val="005D3356"/>
    <w:rsid w:val="005D3534"/>
    <w:rsid w:val="005E0432"/>
    <w:rsid w:val="005E5D69"/>
    <w:rsid w:val="005E6413"/>
    <w:rsid w:val="005E73AE"/>
    <w:rsid w:val="005F2BC2"/>
    <w:rsid w:val="0060030B"/>
    <w:rsid w:val="00606DDD"/>
    <w:rsid w:val="0061289F"/>
    <w:rsid w:val="00625130"/>
    <w:rsid w:val="00642526"/>
    <w:rsid w:val="006461F3"/>
    <w:rsid w:val="00646AED"/>
    <w:rsid w:val="00647561"/>
    <w:rsid w:val="0065305E"/>
    <w:rsid w:val="006630BE"/>
    <w:rsid w:val="006818D2"/>
    <w:rsid w:val="00681A51"/>
    <w:rsid w:val="0068715E"/>
    <w:rsid w:val="006B277A"/>
    <w:rsid w:val="006E4404"/>
    <w:rsid w:val="006E6F6C"/>
    <w:rsid w:val="006F5259"/>
    <w:rsid w:val="006F70A3"/>
    <w:rsid w:val="007145CD"/>
    <w:rsid w:val="00720702"/>
    <w:rsid w:val="0072129F"/>
    <w:rsid w:val="0072164F"/>
    <w:rsid w:val="0072345E"/>
    <w:rsid w:val="007315AB"/>
    <w:rsid w:val="00746015"/>
    <w:rsid w:val="00750CBC"/>
    <w:rsid w:val="00754705"/>
    <w:rsid w:val="007639CD"/>
    <w:rsid w:val="00765EB2"/>
    <w:rsid w:val="00770761"/>
    <w:rsid w:val="00770CCF"/>
    <w:rsid w:val="0077758F"/>
    <w:rsid w:val="007A41CC"/>
    <w:rsid w:val="007B1F29"/>
    <w:rsid w:val="007B22B8"/>
    <w:rsid w:val="007C7B7F"/>
    <w:rsid w:val="007D17E0"/>
    <w:rsid w:val="007E60D7"/>
    <w:rsid w:val="008009A2"/>
    <w:rsid w:val="00802A8F"/>
    <w:rsid w:val="00813C16"/>
    <w:rsid w:val="00814110"/>
    <w:rsid w:val="00821E1C"/>
    <w:rsid w:val="0083492B"/>
    <w:rsid w:val="00835551"/>
    <w:rsid w:val="0083692D"/>
    <w:rsid w:val="00841076"/>
    <w:rsid w:val="0084679B"/>
    <w:rsid w:val="00847A29"/>
    <w:rsid w:val="00852B4B"/>
    <w:rsid w:val="00854D1E"/>
    <w:rsid w:val="008650AE"/>
    <w:rsid w:val="00871023"/>
    <w:rsid w:val="008736AB"/>
    <w:rsid w:val="008777AF"/>
    <w:rsid w:val="00883752"/>
    <w:rsid w:val="00896627"/>
    <w:rsid w:val="008B21C3"/>
    <w:rsid w:val="008B4A31"/>
    <w:rsid w:val="008C11EF"/>
    <w:rsid w:val="008D09E6"/>
    <w:rsid w:val="008D1A1E"/>
    <w:rsid w:val="008E45C0"/>
    <w:rsid w:val="00902A1A"/>
    <w:rsid w:val="00906592"/>
    <w:rsid w:val="00915369"/>
    <w:rsid w:val="00915792"/>
    <w:rsid w:val="00923FFA"/>
    <w:rsid w:val="00937D6D"/>
    <w:rsid w:val="00941475"/>
    <w:rsid w:val="00950B43"/>
    <w:rsid w:val="00957A6C"/>
    <w:rsid w:val="00971526"/>
    <w:rsid w:val="00977537"/>
    <w:rsid w:val="00983EFB"/>
    <w:rsid w:val="0099107B"/>
    <w:rsid w:val="009935C2"/>
    <w:rsid w:val="00995DE3"/>
    <w:rsid w:val="00997ABA"/>
    <w:rsid w:val="009A0E84"/>
    <w:rsid w:val="009A3BDB"/>
    <w:rsid w:val="009A6015"/>
    <w:rsid w:val="009A73A4"/>
    <w:rsid w:val="009C0509"/>
    <w:rsid w:val="009C1CC2"/>
    <w:rsid w:val="009C6BCD"/>
    <w:rsid w:val="009D2D6A"/>
    <w:rsid w:val="009D6DDA"/>
    <w:rsid w:val="009D6EF2"/>
    <w:rsid w:val="009E0A6E"/>
    <w:rsid w:val="009E312F"/>
    <w:rsid w:val="009E3FD6"/>
    <w:rsid w:val="009F2803"/>
    <w:rsid w:val="009F7E1C"/>
    <w:rsid w:val="00A04EE2"/>
    <w:rsid w:val="00A260C0"/>
    <w:rsid w:val="00A30BEA"/>
    <w:rsid w:val="00A310BE"/>
    <w:rsid w:val="00A554CF"/>
    <w:rsid w:val="00A766D0"/>
    <w:rsid w:val="00A777F1"/>
    <w:rsid w:val="00A80C91"/>
    <w:rsid w:val="00A84FEC"/>
    <w:rsid w:val="00AB26E9"/>
    <w:rsid w:val="00AB7066"/>
    <w:rsid w:val="00AD3280"/>
    <w:rsid w:val="00AE27A4"/>
    <w:rsid w:val="00B2789E"/>
    <w:rsid w:val="00B35678"/>
    <w:rsid w:val="00B35CE0"/>
    <w:rsid w:val="00B46F7F"/>
    <w:rsid w:val="00B50C9D"/>
    <w:rsid w:val="00B64313"/>
    <w:rsid w:val="00B86D1F"/>
    <w:rsid w:val="00BA0C2A"/>
    <w:rsid w:val="00BA13F2"/>
    <w:rsid w:val="00BA2039"/>
    <w:rsid w:val="00BB11EC"/>
    <w:rsid w:val="00BB5730"/>
    <w:rsid w:val="00BB7E89"/>
    <w:rsid w:val="00BC3384"/>
    <w:rsid w:val="00BD465D"/>
    <w:rsid w:val="00BF1C2D"/>
    <w:rsid w:val="00BF52DC"/>
    <w:rsid w:val="00BF7FA3"/>
    <w:rsid w:val="00C10260"/>
    <w:rsid w:val="00C17EAA"/>
    <w:rsid w:val="00C32DD8"/>
    <w:rsid w:val="00C34691"/>
    <w:rsid w:val="00C550F5"/>
    <w:rsid w:val="00C6100B"/>
    <w:rsid w:val="00C626BC"/>
    <w:rsid w:val="00C62B2D"/>
    <w:rsid w:val="00C70A69"/>
    <w:rsid w:val="00C80589"/>
    <w:rsid w:val="00C8639F"/>
    <w:rsid w:val="00C87E76"/>
    <w:rsid w:val="00CB454B"/>
    <w:rsid w:val="00CC2BD3"/>
    <w:rsid w:val="00CE70AA"/>
    <w:rsid w:val="00CF3A1C"/>
    <w:rsid w:val="00CF650C"/>
    <w:rsid w:val="00CF7393"/>
    <w:rsid w:val="00D02C10"/>
    <w:rsid w:val="00D0729C"/>
    <w:rsid w:val="00D14A62"/>
    <w:rsid w:val="00D174EE"/>
    <w:rsid w:val="00D224C1"/>
    <w:rsid w:val="00D33FA0"/>
    <w:rsid w:val="00D350E5"/>
    <w:rsid w:val="00D56325"/>
    <w:rsid w:val="00D67143"/>
    <w:rsid w:val="00D909A2"/>
    <w:rsid w:val="00D90A73"/>
    <w:rsid w:val="00DB2DB0"/>
    <w:rsid w:val="00DC1083"/>
    <w:rsid w:val="00DC2823"/>
    <w:rsid w:val="00E0277A"/>
    <w:rsid w:val="00E0390F"/>
    <w:rsid w:val="00E03ADC"/>
    <w:rsid w:val="00E03BCD"/>
    <w:rsid w:val="00E215F9"/>
    <w:rsid w:val="00E5255E"/>
    <w:rsid w:val="00E55B1E"/>
    <w:rsid w:val="00E84907"/>
    <w:rsid w:val="00E96FD3"/>
    <w:rsid w:val="00EA4C64"/>
    <w:rsid w:val="00EA63DE"/>
    <w:rsid w:val="00EB0C29"/>
    <w:rsid w:val="00EB0E84"/>
    <w:rsid w:val="00EB2C62"/>
    <w:rsid w:val="00EC1721"/>
    <w:rsid w:val="00ED0C04"/>
    <w:rsid w:val="00ED22A2"/>
    <w:rsid w:val="00ED68A4"/>
    <w:rsid w:val="00EE7DA6"/>
    <w:rsid w:val="00EF07E9"/>
    <w:rsid w:val="00EF1097"/>
    <w:rsid w:val="00EF22DA"/>
    <w:rsid w:val="00F25DBC"/>
    <w:rsid w:val="00F3695D"/>
    <w:rsid w:val="00F4395D"/>
    <w:rsid w:val="00F4576B"/>
    <w:rsid w:val="00F46485"/>
    <w:rsid w:val="00F50DC1"/>
    <w:rsid w:val="00F51224"/>
    <w:rsid w:val="00F60A69"/>
    <w:rsid w:val="00F624EE"/>
    <w:rsid w:val="00F97C40"/>
    <w:rsid w:val="00FB06CD"/>
    <w:rsid w:val="00FB4CE3"/>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link w:val="Char2"/>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3"/>
    <w:uiPriority w:val="99"/>
    <w:rsid w:val="00BD465D"/>
    <w:pPr>
      <w:widowControl w:val="0"/>
      <w:autoSpaceDE w:val="0"/>
      <w:autoSpaceDN w:val="0"/>
    </w:pPr>
    <w:rPr>
      <w:rFonts w:cs="Arial"/>
      <w:sz w:val="20"/>
      <w:szCs w:val="20"/>
    </w:rPr>
  </w:style>
  <w:style w:type="character" w:customStyle="1" w:styleId="Char3">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4"/>
    <w:uiPriority w:val="99"/>
    <w:rsid w:val="00BD465D"/>
    <w:pPr>
      <w:spacing w:after="120"/>
      <w:ind w:left="283"/>
    </w:pPr>
    <w:rPr>
      <w:rFonts w:ascii="Times New Roman" w:hAnsi="Times New Roman"/>
      <w:sz w:val="20"/>
      <w:szCs w:val="20"/>
      <w:lang w:eastAsia="en-US"/>
    </w:rPr>
  </w:style>
  <w:style w:type="character" w:customStyle="1" w:styleId="Char4">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qFormat/>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nhideWhenUsed/>
    <w:qFormat/>
    <w:rsid w:val="00CF3A1C"/>
    <w:pPr>
      <w:spacing w:after="200"/>
    </w:pPr>
    <w:rPr>
      <w:rFonts w:ascii="Times New Roman" w:hAnsi="Times New Roman"/>
      <w:b/>
      <w:bCs/>
      <w:color w:val="4F81BD" w:themeColor="accent1"/>
      <w:sz w:val="18"/>
      <w:szCs w:val="18"/>
    </w:rPr>
  </w:style>
  <w:style w:type="character" w:customStyle="1" w:styleId="Char2">
    <w:name w:val="Παράγραφος λίστας Char"/>
    <w:basedOn w:val="a0"/>
    <w:link w:val="aa"/>
    <w:uiPriority w:val="34"/>
    <w:qFormat/>
    <w:locked/>
    <w:rsid w:val="004B21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91294-8F42-4C7C-A8F1-8158C0AF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4674</Words>
  <Characters>28391</Characters>
  <Application>Microsoft Office Word</Application>
  <DocSecurity>0</DocSecurity>
  <Lines>236</Lines>
  <Paragraphs>65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33000</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2026-03-17T10:06:00Z</cp:lastPrinted>
  <dcterms:created xsi:type="dcterms:W3CDTF">2026-04-09T10:35:00Z</dcterms:created>
  <dcterms:modified xsi:type="dcterms:W3CDTF">2026-04-09T10:36:00Z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