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2789E" w:rsidRPr="00F46485" w:rsidRDefault="00B2789E" w:rsidP="00F46485">
      <w:pPr>
        <w:pStyle w:val="a3"/>
        <w:tabs>
          <w:tab w:val="clear" w:pos="4153"/>
          <w:tab w:val="clear" w:pos="8306"/>
        </w:tabs>
        <w:rPr>
          <w:rFonts w:cs="Arial"/>
          <w:sz w:val="22"/>
          <w:szCs w:val="22"/>
        </w:rPr>
      </w:pPr>
    </w:p>
    <w:p w:rsidR="00472EC5" w:rsidRPr="00472EC5" w:rsidRDefault="00472EC5" w:rsidP="00472EC5">
      <w:pPr>
        <w:pStyle w:val="a3"/>
        <w:rPr>
          <w:rFonts w:cs="Arial"/>
          <w:b/>
          <w:sz w:val="22"/>
          <w:szCs w:val="22"/>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6D7585" w:rsidRDefault="00472EC5" w:rsidP="001F158A">
      <w:pPr>
        <w:pStyle w:val="a3"/>
        <w:jc w:val="right"/>
        <w:rPr>
          <w:rFonts w:eastAsiaTheme="minorHAnsi" w:cs="Arial"/>
          <w:sz w:val="22"/>
          <w:szCs w:val="22"/>
        </w:rPr>
      </w:pPr>
      <w:r w:rsidRPr="00472EC5">
        <w:rPr>
          <w:rFonts w:cs="Arial"/>
          <w:b/>
          <w:bCs/>
          <w:sz w:val="22"/>
          <w:szCs w:val="22"/>
        </w:rPr>
        <w:t xml:space="preserve">                                                                                                                                                </w:t>
      </w:r>
    </w:p>
    <w:p w:rsidR="006D7585" w:rsidRDefault="006D7585" w:rsidP="006D7585">
      <w:pPr>
        <w:spacing w:before="120" w:after="120"/>
        <w:rPr>
          <w:rFonts w:eastAsiaTheme="minorHAnsi" w:cs="Arial"/>
          <w:sz w:val="22"/>
          <w:szCs w:val="22"/>
        </w:rPr>
      </w:pPr>
    </w:p>
    <w:p w:rsidR="006D7585" w:rsidRDefault="006D7585" w:rsidP="006D7585">
      <w:pPr>
        <w:spacing w:before="120" w:after="120"/>
        <w:rPr>
          <w:rFonts w:eastAsiaTheme="minorHAnsi" w:cs="Arial"/>
          <w:sz w:val="22"/>
          <w:szCs w:val="22"/>
        </w:rPr>
      </w:pPr>
    </w:p>
    <w:p w:rsidR="006D7585" w:rsidRDefault="006D7585" w:rsidP="006D7585">
      <w:pPr>
        <w:spacing w:before="120" w:after="120"/>
        <w:rPr>
          <w:rFonts w:eastAsiaTheme="minorHAnsi" w:cs="Arial"/>
          <w:sz w:val="22"/>
          <w:szCs w:val="22"/>
        </w:rPr>
      </w:pPr>
    </w:p>
    <w:p w:rsidR="006D7585" w:rsidRDefault="006D7585" w:rsidP="006D7585">
      <w:pPr>
        <w:spacing w:before="120" w:after="120"/>
        <w:rPr>
          <w:rFonts w:eastAsiaTheme="minorHAnsi" w:cs="Arial"/>
          <w:sz w:val="22"/>
          <w:szCs w:val="22"/>
        </w:rPr>
      </w:pPr>
    </w:p>
    <w:p w:rsidR="006D7585" w:rsidRPr="006D7585" w:rsidRDefault="006D7585" w:rsidP="006D7585">
      <w:pPr>
        <w:spacing w:before="120" w:after="120"/>
        <w:rPr>
          <w:rFonts w:eastAsiaTheme="minorHAnsi" w:cs="Arial"/>
          <w:sz w:val="22"/>
          <w:szCs w:val="22"/>
        </w:rPr>
      </w:pPr>
    </w:p>
    <w:p w:rsidR="006D7585" w:rsidRPr="006D7585" w:rsidRDefault="006D7585" w:rsidP="006D7585">
      <w:pPr>
        <w:spacing w:before="120" w:after="120"/>
        <w:rPr>
          <w:rFonts w:eastAsiaTheme="minorHAnsi" w:cs="Arial"/>
          <w:sz w:val="22"/>
          <w:szCs w:val="22"/>
        </w:rPr>
      </w:pPr>
    </w:p>
    <w:p w:rsidR="009645E4" w:rsidRPr="001C45CA" w:rsidRDefault="009645E4" w:rsidP="009645E4">
      <w:pPr>
        <w:jc w:val="both"/>
        <w:rPr>
          <w:rFonts w:ascii="Arial Narrow" w:hAnsi="Arial Narrow" w:cs="Arial"/>
          <w:sz w:val="18"/>
          <w:szCs w:val="18"/>
        </w:rPr>
      </w:pPr>
    </w:p>
    <w:p w:rsidR="009645E4" w:rsidRDefault="009645E4" w:rsidP="009645E4">
      <w:pPr>
        <w:jc w:val="both"/>
        <w:rPr>
          <w:rFonts w:cs="Arial"/>
          <w:sz w:val="22"/>
          <w:szCs w:val="22"/>
          <w:highlight w:val="yellow"/>
        </w:rPr>
      </w:pPr>
    </w:p>
    <w:p w:rsidR="006D7585" w:rsidRDefault="006D7585" w:rsidP="006D7585">
      <w:pPr>
        <w:pStyle w:val="ab"/>
        <w:rPr>
          <w:rFonts w:ascii="Arial" w:hAnsi="Arial" w:cs="Arial"/>
          <w:sz w:val="22"/>
          <w:szCs w:val="22"/>
          <w:highlight w:val="yellow"/>
        </w:rPr>
      </w:pPr>
    </w:p>
    <w:p w:rsidR="00C3143E" w:rsidRPr="00C3143E" w:rsidRDefault="00C3143E"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
        <w:gridCol w:w="6347"/>
        <w:gridCol w:w="1005"/>
        <w:gridCol w:w="1075"/>
        <w:gridCol w:w="1417"/>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6D7585" w:rsidRPr="006D7585" w:rsidRDefault="006D7585" w:rsidP="006D7585">
            <w:pPr>
              <w:numPr>
                <w:ilvl w:val="0"/>
                <w:numId w:val="29"/>
              </w:numPr>
              <w:spacing w:before="120" w:after="120"/>
              <w:rPr>
                <w:rFonts w:eastAsiaTheme="minorHAnsi" w:cs="Arial"/>
                <w:sz w:val="22"/>
                <w:szCs w:val="22"/>
              </w:rPr>
            </w:pPr>
            <w:r w:rsidRPr="006D7585">
              <w:rPr>
                <w:rFonts w:eastAsiaTheme="minorHAnsi" w:cs="Arial"/>
                <w:sz w:val="22"/>
                <w:szCs w:val="22"/>
              </w:rPr>
              <w:t xml:space="preserve">Η σύμβαση περιλαμβάνει τις εργασίες προληπτικής και επισκευαστικής συντήρησης  για το σύστημα αρχειοθέτησης και εργασίας ιατρικής εικόνας  </w:t>
            </w:r>
            <w:proofErr w:type="spellStart"/>
            <w:r w:rsidRPr="006D7585">
              <w:rPr>
                <w:rFonts w:eastAsiaTheme="minorHAnsi" w:cs="Arial"/>
                <w:sz w:val="22"/>
                <w:szCs w:val="22"/>
                <w:lang w:val="en-US"/>
              </w:rPr>
              <w:t>pacs</w:t>
            </w:r>
            <w:proofErr w:type="spellEnd"/>
            <w:r w:rsidRPr="006D7585">
              <w:rPr>
                <w:rFonts w:eastAsiaTheme="minorHAnsi" w:cs="Arial"/>
                <w:sz w:val="22"/>
                <w:szCs w:val="22"/>
              </w:rPr>
              <w:t xml:space="preserve"> </w:t>
            </w:r>
            <w:r w:rsidRPr="006D7585">
              <w:rPr>
                <w:rFonts w:eastAsiaTheme="minorHAnsi" w:cs="Arial"/>
                <w:sz w:val="22"/>
                <w:szCs w:val="22"/>
                <w:lang w:val="en-US"/>
              </w:rPr>
              <w:t>MILLENSYS</w:t>
            </w:r>
            <w:r w:rsidRPr="006D7585">
              <w:rPr>
                <w:rFonts w:eastAsiaTheme="minorHAnsi" w:cs="Arial"/>
                <w:sz w:val="22"/>
                <w:szCs w:val="22"/>
              </w:rPr>
              <w:t xml:space="preserve"> με πλήρη κάλυψη εργασίας και ανταλλακτικών ΓΙΑ ΧΡΟΝΙΚΗ ΔΙΑΡΚΕΙΑ  (1) ενός έτους. </w:t>
            </w:r>
          </w:p>
          <w:p w:rsidR="006D7585" w:rsidRPr="006D7585" w:rsidRDefault="006D7585" w:rsidP="006D7585">
            <w:pPr>
              <w:numPr>
                <w:ilvl w:val="2"/>
                <w:numId w:val="30"/>
              </w:numPr>
              <w:spacing w:before="120" w:after="120"/>
              <w:ind w:left="1418"/>
              <w:rPr>
                <w:rFonts w:eastAsiaTheme="minorHAnsi" w:cs="Arial"/>
                <w:sz w:val="22"/>
                <w:szCs w:val="22"/>
              </w:rPr>
            </w:pPr>
            <w:r w:rsidRPr="006D7585">
              <w:rPr>
                <w:rFonts w:eastAsiaTheme="minorHAnsi" w:cs="Arial"/>
                <w:sz w:val="22"/>
                <w:szCs w:val="22"/>
              </w:rPr>
              <w:t>Από το αντικείμενο της Σύμβασης εξαιρούνται παντός είδους αναλώσιμα υλικά (φιλμ, χαρτιά, κασέτες,</w:t>
            </w:r>
            <w:r w:rsidRPr="006D7585">
              <w:rPr>
                <w:rFonts w:eastAsiaTheme="minorHAnsi" w:cs="Arial"/>
                <w:sz w:val="22"/>
                <w:szCs w:val="22"/>
                <w:lang w:val="en-US"/>
              </w:rPr>
              <w:t>CD</w:t>
            </w:r>
            <w:r w:rsidRPr="006D7585">
              <w:rPr>
                <w:rFonts w:eastAsiaTheme="minorHAnsi" w:cs="Arial"/>
                <w:sz w:val="22"/>
                <w:szCs w:val="22"/>
              </w:rPr>
              <w:t>, ετικέτες, μπαταρίες κλπ)</w:t>
            </w:r>
          </w:p>
          <w:p w:rsidR="006D7585" w:rsidRPr="006D7585" w:rsidRDefault="006D7585" w:rsidP="006D7585">
            <w:pPr>
              <w:numPr>
                <w:ilvl w:val="2"/>
                <w:numId w:val="30"/>
              </w:numPr>
              <w:spacing w:before="120" w:after="120"/>
              <w:ind w:left="1418"/>
              <w:rPr>
                <w:rFonts w:eastAsiaTheme="minorHAnsi" w:cs="Arial"/>
                <w:sz w:val="22"/>
                <w:szCs w:val="22"/>
              </w:rPr>
            </w:pPr>
            <w:r w:rsidRPr="006D7585">
              <w:rPr>
                <w:rFonts w:eastAsia="Arial Unicode MS" w:cs="Arial"/>
                <w:sz w:val="22"/>
                <w:szCs w:val="22"/>
              </w:rPr>
              <w:t>Σε περίπτωση που, λόγω παλαιότητας (άνω των 10 ετών) και έλλειψης ανταλλακτικών δεν μπορεί να αποκατασταθεί η λειτουργία κάποιου εξοπλισμού, τότε αυτός</w:t>
            </w:r>
            <w:r w:rsidRPr="006D7585">
              <w:rPr>
                <w:rFonts w:eastAsiaTheme="minorHAnsi" w:cs="Arial"/>
                <w:sz w:val="22"/>
                <w:szCs w:val="22"/>
              </w:rPr>
              <w:t xml:space="preserve">, </w:t>
            </w:r>
            <w:r w:rsidRPr="006D7585">
              <w:rPr>
                <w:rFonts w:eastAsia="Arial Unicode MS" w:cs="Arial"/>
                <w:sz w:val="22"/>
                <w:szCs w:val="22"/>
              </w:rPr>
              <w:t>θα αφαιρείται από την Σύμβαση με μείωση του ανάλογου τιμήματος χωρίς άλλη υποχρέωση.</w:t>
            </w:r>
            <w:r w:rsidRPr="006D7585">
              <w:rPr>
                <w:rFonts w:eastAsiaTheme="minorHAnsi" w:cs="Arial"/>
                <w:sz w:val="22"/>
                <w:szCs w:val="22"/>
              </w:rPr>
              <w:t xml:space="preserve"> Ο Ανάδοχος υποχρεούται να ενημερώσει εγγράφως το Νοσοκομείο για την αδυναμία επισκευής του εν λόγω εξοπλισμού. Η ημέρα αφαίρεσης από την Σύμβαση του εν λόγω εξοπλισμού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6D7585" w:rsidRPr="006D7585" w:rsidRDefault="006D7585" w:rsidP="006D7585">
            <w:pPr>
              <w:pStyle w:val="aa"/>
              <w:numPr>
                <w:ilvl w:val="2"/>
                <w:numId w:val="33"/>
              </w:numPr>
              <w:rPr>
                <w:rFonts w:cs="Arial"/>
                <w:sz w:val="22"/>
                <w:szCs w:val="22"/>
              </w:rPr>
            </w:pPr>
            <w:r w:rsidRPr="006D7585">
              <w:rPr>
                <w:rFonts w:cs="Arial"/>
                <w:sz w:val="22"/>
                <w:szCs w:val="22"/>
              </w:rPr>
              <w:t xml:space="preserve">Σε περίπτωση που προκύπτει θέμα λήξης λειτουργίας του εν λόγω εξοπλισμού για οποιοδήποτε λόγο μετά από απόφαση του Νοσοκομείου, η σύμβαση θα διακόπτεται αζημίως για το υπόλοιπο της διάρκειάς της και κατά το </w:t>
            </w:r>
            <w:r w:rsidRPr="006D7585">
              <w:rPr>
                <w:rFonts w:cs="Arial"/>
                <w:sz w:val="22"/>
                <w:szCs w:val="22"/>
              </w:rPr>
              <w:lastRenderedPageBreak/>
              <w:t>τμήμα του εξοπλισμού που αφορά η λήξη λειτουργίας.</w:t>
            </w:r>
          </w:p>
          <w:p w:rsidR="006D7585" w:rsidRPr="006D7585" w:rsidRDefault="006D7585" w:rsidP="006D7585">
            <w:pPr>
              <w:numPr>
                <w:ilvl w:val="0"/>
                <w:numId w:val="29"/>
              </w:numPr>
              <w:spacing w:before="120" w:after="120"/>
              <w:ind w:hanging="284"/>
              <w:rPr>
                <w:rFonts w:eastAsiaTheme="minorHAnsi" w:cs="Arial"/>
                <w:sz w:val="22"/>
                <w:szCs w:val="22"/>
              </w:rPr>
            </w:pPr>
            <w:r w:rsidRPr="006D7585">
              <w:rPr>
                <w:rFonts w:eastAsiaTheme="minorHAnsi" w:cs="Arial"/>
                <w:sz w:val="22"/>
                <w:szCs w:val="22"/>
              </w:rPr>
              <w:t xml:space="preserve">Ο Ανάδοχος </w:t>
            </w:r>
            <w:proofErr w:type="spellStart"/>
            <w:r w:rsidRPr="006D7585">
              <w:rPr>
                <w:rFonts w:eastAsiaTheme="minorHAnsi" w:cs="Arial"/>
                <w:sz w:val="22"/>
                <w:szCs w:val="22"/>
              </w:rPr>
              <w:t>καθ΄</w:t>
            </w:r>
            <w:proofErr w:type="spellEnd"/>
            <w:r w:rsidRPr="006D7585">
              <w:rPr>
                <w:rFonts w:eastAsiaTheme="minorHAnsi" w:cs="Arial"/>
                <w:sz w:val="22"/>
                <w:szCs w:val="22"/>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αναλαμβάνει την επισκευή του εξοπλισμού. Η προσέλευση των τεχνικών του Ανάδοχου Συντηρητή για τις επισκευές θα λαμβάνει χώρα εντός είκοσι τεσσάρων (24) ωρών από τη λήψη της έγγραφης ή τηλεφωνικής ειδοποίησης του Νοσοκομείου σας. Η αναγγελία της βλάβης θα γίνεται κατά τις εργάσιμες ώρες και ημέρες.</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 xml:space="preserve">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w:t>
            </w:r>
          </w:p>
          <w:p w:rsidR="006D7585" w:rsidRPr="006D7585" w:rsidRDefault="006D7585" w:rsidP="006D7585">
            <w:pPr>
              <w:numPr>
                <w:ilvl w:val="3"/>
                <w:numId w:val="31"/>
              </w:numPr>
              <w:spacing w:before="120" w:after="120"/>
              <w:ind w:left="2268"/>
              <w:rPr>
                <w:rFonts w:eastAsiaTheme="minorHAnsi" w:cs="Arial"/>
                <w:sz w:val="22"/>
                <w:szCs w:val="22"/>
              </w:rPr>
            </w:pPr>
            <w:r w:rsidRPr="006D7585">
              <w:rPr>
                <w:rFonts w:eastAsiaTheme="minorHAnsi" w:cs="Arial"/>
                <w:sz w:val="22"/>
                <w:szCs w:val="22"/>
              </w:rPr>
              <w:t xml:space="preserve">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w:t>
            </w:r>
          </w:p>
          <w:p w:rsidR="006D7585" w:rsidRPr="006D7585" w:rsidRDefault="006D7585" w:rsidP="006D7585">
            <w:pPr>
              <w:numPr>
                <w:ilvl w:val="3"/>
                <w:numId w:val="31"/>
              </w:numPr>
              <w:spacing w:before="120" w:after="120"/>
              <w:ind w:left="2268"/>
              <w:rPr>
                <w:rFonts w:eastAsiaTheme="minorHAnsi" w:cs="Arial"/>
                <w:sz w:val="22"/>
                <w:szCs w:val="22"/>
              </w:rPr>
            </w:pPr>
            <w:r w:rsidRPr="006D7585">
              <w:rPr>
                <w:rFonts w:eastAsiaTheme="minorHAnsi" w:cs="Arial"/>
                <w:sz w:val="22"/>
                <w:szCs w:val="22"/>
              </w:rPr>
              <w:t>Σε περίπτωση που η βλάβη είναι αδύνατο να αποκατασταθεί στο Νοσοκομείο, το μηχάνημα θα μεταφέρεται στο τεχνικό τμήμα του Αναδόχου για επισκευή.</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αναλαμβάνει την προγραμματισμένη (προληπτική) συντήρηση του εξοπλισμού(Δυο φορές /ανά έτος)η οποία θα :</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περιλαμβάνει:</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Τον καθαρισμό, την </w:t>
            </w:r>
            <w:r w:rsidRPr="006D7585">
              <w:rPr>
                <w:rFonts w:eastAsiaTheme="minorHAnsi" w:cs="Arial"/>
                <w:sz w:val="22"/>
                <w:szCs w:val="22"/>
              </w:rPr>
              <w:lastRenderedPageBreak/>
              <w:t>απομάκρυνση σκόνης εσωτερικά και εξωτερικά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Τον έλεγχο ικανότητας λειτουργίας και καλής αποδόσεως.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Πλήρης έλεγχος όλων των καρτών του συστήματος.</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Έλεγχος γεωμετρίας οθονών καθώς και της ποιότητας εικόνας.</w:t>
            </w:r>
          </w:p>
          <w:p w:rsidR="006D7585" w:rsidRPr="006D7585" w:rsidRDefault="006D7585" w:rsidP="006D7585">
            <w:pPr>
              <w:spacing w:before="120" w:after="120"/>
              <w:ind w:left="3960"/>
              <w:rPr>
                <w:rFonts w:eastAsiaTheme="minorHAnsi" w:cs="Arial"/>
                <w:sz w:val="22"/>
                <w:szCs w:val="22"/>
              </w:rPr>
            </w:pP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Καθαρισμός φίλτρων και ανεμιστήρων.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Έλεγχος </w:t>
            </w:r>
            <w:r w:rsidRPr="006D7585">
              <w:rPr>
                <w:rFonts w:eastAsiaTheme="minorHAnsi" w:cs="Arial"/>
                <w:sz w:val="22"/>
                <w:szCs w:val="22"/>
                <w:lang w:val="en-US"/>
              </w:rPr>
              <w:t>log</w:t>
            </w:r>
            <w:r w:rsidRPr="006D7585">
              <w:rPr>
                <w:rFonts w:eastAsiaTheme="minorHAnsi" w:cs="Arial"/>
                <w:sz w:val="22"/>
                <w:szCs w:val="22"/>
              </w:rPr>
              <w:t xml:space="preserve"> </w:t>
            </w:r>
            <w:r w:rsidRPr="006D7585">
              <w:rPr>
                <w:rFonts w:eastAsiaTheme="minorHAnsi" w:cs="Arial"/>
                <w:sz w:val="22"/>
                <w:szCs w:val="22"/>
                <w:lang w:val="en-US"/>
              </w:rPr>
              <w:t>files</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Ενημέρωση Λογισμικού.</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lang w:val="en-US"/>
              </w:rPr>
              <w:t>Back</w:t>
            </w:r>
            <w:r w:rsidRPr="006D7585">
              <w:rPr>
                <w:rFonts w:eastAsiaTheme="minorHAnsi" w:cs="Arial"/>
                <w:sz w:val="22"/>
                <w:szCs w:val="22"/>
              </w:rPr>
              <w:t xml:space="preserve"> </w:t>
            </w:r>
            <w:r w:rsidRPr="006D7585">
              <w:rPr>
                <w:rFonts w:eastAsiaTheme="minorHAnsi" w:cs="Arial"/>
                <w:sz w:val="22"/>
                <w:szCs w:val="22"/>
                <w:lang w:val="en-US"/>
              </w:rPr>
              <w:t>up</w:t>
            </w:r>
            <w:r w:rsidRPr="006D7585">
              <w:rPr>
                <w:rFonts w:eastAsiaTheme="minorHAnsi" w:cs="Arial"/>
                <w:sz w:val="22"/>
                <w:szCs w:val="22"/>
              </w:rPr>
              <w:t xml:space="preserve"> βάσης δεδομένων </w:t>
            </w:r>
            <w:proofErr w:type="spellStart"/>
            <w:r w:rsidRPr="006D7585">
              <w:rPr>
                <w:rFonts w:eastAsiaTheme="minorHAnsi" w:cs="Arial"/>
                <w:sz w:val="22"/>
                <w:szCs w:val="22"/>
                <w:lang w:val="en-US"/>
              </w:rPr>
              <w:t>Millensys</w:t>
            </w:r>
            <w:proofErr w:type="spellEnd"/>
            <w:r w:rsidRPr="006D7585">
              <w:rPr>
                <w:rFonts w:eastAsiaTheme="minorHAnsi" w:cs="Arial"/>
                <w:sz w:val="22"/>
                <w:szCs w:val="22"/>
              </w:rPr>
              <w:t xml:space="preserve">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Ενημέρωση </w:t>
            </w:r>
            <w:r w:rsidRPr="006D7585">
              <w:rPr>
                <w:rFonts w:eastAsiaTheme="minorHAnsi" w:cs="Arial"/>
                <w:sz w:val="22"/>
                <w:szCs w:val="22"/>
                <w:lang w:val="en-US"/>
              </w:rPr>
              <w:t>firmware</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Βαθμονόμηση συστημάτων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Ενημέρωση οδηγών εγκατάστασης (Η/Υ-</w:t>
            </w:r>
            <w:proofErr w:type="spellStart"/>
            <w:r w:rsidRPr="006D7585">
              <w:rPr>
                <w:rFonts w:eastAsiaTheme="minorHAnsi" w:cs="Arial"/>
                <w:sz w:val="22"/>
                <w:szCs w:val="22"/>
              </w:rPr>
              <w:t>ρομποτικό</w:t>
            </w:r>
            <w:proofErr w:type="spellEnd"/>
            <w:r w:rsidRPr="006D7585">
              <w:rPr>
                <w:rFonts w:eastAsiaTheme="minorHAnsi" w:cs="Arial"/>
                <w:sz w:val="22"/>
                <w:szCs w:val="22"/>
              </w:rPr>
              <w:t xml:space="preserve">) </w:t>
            </w:r>
          </w:p>
          <w:p w:rsidR="006D7585" w:rsidRPr="006D7585" w:rsidRDefault="006D7585" w:rsidP="006D7585">
            <w:pPr>
              <w:numPr>
                <w:ilvl w:val="4"/>
                <w:numId w:val="31"/>
              </w:numPr>
              <w:spacing w:before="120" w:after="120"/>
              <w:rPr>
                <w:rFonts w:eastAsiaTheme="minorHAnsi" w:cs="Arial"/>
                <w:sz w:val="22"/>
                <w:szCs w:val="22"/>
              </w:rPr>
            </w:pPr>
            <w:proofErr w:type="spellStart"/>
            <w:r w:rsidRPr="006D7585">
              <w:rPr>
                <w:rFonts w:eastAsiaTheme="minorHAnsi" w:cs="Arial"/>
                <w:sz w:val="22"/>
                <w:szCs w:val="22"/>
                <w:lang w:val="en-US"/>
              </w:rPr>
              <w:t>Reindexing</w:t>
            </w:r>
            <w:proofErr w:type="spellEnd"/>
            <w:r w:rsidRPr="006D7585">
              <w:rPr>
                <w:rFonts w:eastAsiaTheme="minorHAnsi" w:cs="Arial"/>
                <w:sz w:val="22"/>
                <w:szCs w:val="22"/>
                <w:lang w:val="en-US"/>
              </w:rPr>
              <w:t xml:space="preserve"> </w:t>
            </w:r>
            <w:r w:rsidRPr="006D7585">
              <w:rPr>
                <w:rFonts w:eastAsiaTheme="minorHAnsi" w:cs="Arial"/>
                <w:sz w:val="22"/>
                <w:szCs w:val="22"/>
              </w:rPr>
              <w:t xml:space="preserve">βάσης δεδομένων </w:t>
            </w:r>
            <w:proofErr w:type="spellStart"/>
            <w:r w:rsidRPr="006D7585">
              <w:rPr>
                <w:rFonts w:eastAsiaTheme="minorHAnsi" w:cs="Arial"/>
                <w:sz w:val="22"/>
                <w:szCs w:val="22"/>
                <w:lang w:val="en-US"/>
              </w:rPr>
              <w:t>Millensys</w:t>
            </w:r>
            <w:proofErr w:type="spellEnd"/>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Έλεγχος μηχανολογικών τμημάτων</w:t>
            </w:r>
          </w:p>
          <w:p w:rsidR="006D7585" w:rsidRPr="006D7585" w:rsidRDefault="006D7585" w:rsidP="006D7585">
            <w:pPr>
              <w:numPr>
                <w:ilvl w:val="4"/>
                <w:numId w:val="31"/>
              </w:numPr>
              <w:spacing w:before="120" w:after="120"/>
              <w:rPr>
                <w:rFonts w:eastAsiaTheme="minorHAnsi" w:cs="Arial"/>
                <w:sz w:val="22"/>
                <w:szCs w:val="22"/>
              </w:rPr>
            </w:pPr>
            <w:proofErr w:type="spellStart"/>
            <w:r w:rsidRPr="006D7585">
              <w:rPr>
                <w:rFonts w:eastAsiaTheme="minorHAnsi" w:cs="Arial"/>
                <w:sz w:val="22"/>
                <w:szCs w:val="22"/>
              </w:rPr>
              <w:t>Επαναρύθμιση</w:t>
            </w:r>
            <w:proofErr w:type="spellEnd"/>
            <w:r w:rsidRPr="006D7585">
              <w:rPr>
                <w:rFonts w:eastAsiaTheme="minorHAnsi" w:cs="Arial"/>
                <w:sz w:val="22"/>
                <w:szCs w:val="22"/>
              </w:rPr>
              <w:t xml:space="preserve"> συνδέσεων. </w:t>
            </w:r>
          </w:p>
          <w:p w:rsidR="006D7585" w:rsidRPr="006D7585" w:rsidRDefault="006D7585" w:rsidP="006D7585">
            <w:pPr>
              <w:numPr>
                <w:ilvl w:val="4"/>
                <w:numId w:val="31"/>
              </w:numPr>
              <w:spacing w:before="120" w:after="120"/>
              <w:rPr>
                <w:rFonts w:eastAsiaTheme="minorHAnsi" w:cs="Arial"/>
                <w:sz w:val="22"/>
                <w:szCs w:val="22"/>
              </w:rPr>
            </w:pPr>
            <w:r w:rsidRPr="006D7585">
              <w:rPr>
                <w:rFonts w:eastAsiaTheme="minorHAnsi" w:cs="Arial"/>
                <w:sz w:val="22"/>
                <w:szCs w:val="22"/>
              </w:rPr>
              <w:t xml:space="preserve">Επιδιορθώσεις δικτύου </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 xml:space="preserve">συμπληρώνει υποχρεωτικά την αναλυτική </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λίστα ελέγχων προγραμματισμένης συντήρησης (</w:t>
            </w:r>
            <w:proofErr w:type="spellStart"/>
            <w:r w:rsidRPr="006D7585">
              <w:rPr>
                <w:rFonts w:eastAsiaTheme="minorHAnsi" w:cs="Arial"/>
                <w:sz w:val="22"/>
                <w:szCs w:val="22"/>
              </w:rPr>
              <w:t>check</w:t>
            </w:r>
            <w:proofErr w:type="spellEnd"/>
            <w:r w:rsidRPr="006D7585">
              <w:rPr>
                <w:rFonts w:eastAsiaTheme="minorHAnsi" w:cs="Arial"/>
                <w:sz w:val="22"/>
                <w:szCs w:val="22"/>
              </w:rPr>
              <w:t xml:space="preserve"> </w:t>
            </w:r>
            <w:proofErr w:type="spellStart"/>
            <w:r w:rsidRPr="006D7585">
              <w:rPr>
                <w:rFonts w:eastAsiaTheme="minorHAnsi" w:cs="Arial"/>
                <w:sz w:val="22"/>
                <w:szCs w:val="22"/>
              </w:rPr>
              <w:t>list</w:t>
            </w:r>
            <w:proofErr w:type="spellEnd"/>
            <w:r w:rsidRPr="006D7585">
              <w:rPr>
                <w:rFonts w:eastAsiaTheme="minorHAnsi" w:cs="Arial"/>
                <w:sz w:val="22"/>
                <w:szCs w:val="22"/>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 xml:space="preserve">διαθέτει πρόσβαση και δύναται να εφαρμόσει </w:t>
            </w:r>
            <w:r w:rsidRPr="006D7585">
              <w:rPr>
                <w:rFonts w:eastAsiaTheme="minorHAnsi" w:cs="Arial"/>
                <w:sz w:val="22"/>
                <w:szCs w:val="22"/>
              </w:rPr>
              <w:lastRenderedPageBreak/>
              <w:t>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εκδίδει και παραδίδει, σε ηλεκτρονική ή έντυπη μορφή, στο Νοσοκομείο υπογεγραμμένο το Δελτίο Εργασίας Τεχνικού (</w:t>
            </w:r>
            <w:proofErr w:type="spellStart"/>
            <w:r w:rsidRPr="006D7585">
              <w:rPr>
                <w:rFonts w:eastAsiaTheme="minorHAnsi" w:cs="Arial"/>
                <w:sz w:val="22"/>
                <w:szCs w:val="22"/>
              </w:rPr>
              <w:t>Service</w:t>
            </w:r>
            <w:proofErr w:type="spellEnd"/>
            <w:r w:rsidRPr="006D7585">
              <w:rPr>
                <w:rFonts w:eastAsiaTheme="minorHAnsi" w:cs="Arial"/>
                <w:sz w:val="22"/>
                <w:szCs w:val="22"/>
              </w:rPr>
              <w:t xml:space="preserve"> </w:t>
            </w:r>
            <w:proofErr w:type="spellStart"/>
            <w:r w:rsidRPr="006D7585">
              <w:rPr>
                <w:rFonts w:eastAsiaTheme="minorHAnsi" w:cs="Arial"/>
                <w:sz w:val="22"/>
                <w:szCs w:val="22"/>
              </w:rPr>
              <w:t>Report</w:t>
            </w:r>
            <w:proofErr w:type="spellEnd"/>
            <w:r w:rsidRPr="006D7585">
              <w:rPr>
                <w:rFonts w:eastAsiaTheme="minorHAnsi" w:cs="Arial"/>
                <w:sz w:val="22"/>
                <w:szCs w:val="22"/>
              </w:rPr>
              <w:t>) παρακολούθησης-επισκευής-συντήρησης του εξοπλισμού, στο οποίο θα αναφέρει:</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 xml:space="preserve"> Την κάθε είδους συντήρηση, έλεγχο, ρύθμιση, ή επισκευή που πραγματοποιεί.</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Την ώρα προσέλευσης του, σε κάθε περίπτωση κλήσης, και την διάρκεια της εργασίας, που πραγματοποιήθηκε.</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Την φύση της διαπιστούμενης βλάβης και τα πιθανά αίτια της.</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Τις εργασίες που έγιναν αναλυτικά, και τα τυχόν ανταλλακτικά που αντικαταστάθηκαν ή πρέπει να αντικατασταθούν.</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Τις τυχόν παρατηρήσεις και προτάσεις για βελτίωση της λειτουργίας και απόδοσης του μηχανήματος.</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Την ώρα παράδοσης του μηχανήματος έτοιμου προς χρήση.</w:t>
            </w:r>
          </w:p>
          <w:p w:rsidR="006D7585" w:rsidRPr="006D7585" w:rsidRDefault="006D7585" w:rsidP="006D7585">
            <w:pPr>
              <w:numPr>
                <w:ilvl w:val="3"/>
                <w:numId w:val="31"/>
              </w:numPr>
              <w:spacing w:before="120" w:after="120"/>
              <w:rPr>
                <w:rFonts w:eastAsiaTheme="minorHAnsi" w:cs="Arial"/>
                <w:sz w:val="22"/>
                <w:szCs w:val="22"/>
              </w:rPr>
            </w:pPr>
            <w:r w:rsidRPr="006D7585">
              <w:rPr>
                <w:rFonts w:eastAsiaTheme="minorHAnsi" w:cs="Arial"/>
                <w:sz w:val="22"/>
                <w:szCs w:val="22"/>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 xml:space="preserve">υποχρεούται να παίρνει όλα τα απαιτούμενα μέτρα προστασίας - ασφάλειας του τεχνικού προσωπικού που απασχολεί. Το Νοσοκομείο </w:t>
            </w:r>
            <w:r w:rsidRPr="006D7585">
              <w:rPr>
                <w:rFonts w:eastAsiaTheme="minorHAnsi" w:cs="Arial"/>
                <w:sz w:val="22"/>
                <w:szCs w:val="22"/>
              </w:rPr>
              <w:lastRenderedPageBreak/>
              <w:t>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 xml:space="preserve"> 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6D7585" w:rsidRPr="006D7585" w:rsidRDefault="006D7585" w:rsidP="006D7585">
            <w:pPr>
              <w:numPr>
                <w:ilvl w:val="2"/>
                <w:numId w:val="31"/>
              </w:numPr>
              <w:spacing w:before="120" w:after="120"/>
              <w:ind w:left="1418"/>
              <w:rPr>
                <w:rFonts w:eastAsiaTheme="minorHAnsi" w:cs="Arial"/>
                <w:sz w:val="22"/>
                <w:szCs w:val="22"/>
              </w:rPr>
            </w:pPr>
            <w:r w:rsidRPr="006D7585">
              <w:rPr>
                <w:rFonts w:eastAsiaTheme="minorHAnsi" w:cs="Arial"/>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6D7585" w:rsidRPr="006D7585" w:rsidRDefault="006D7585" w:rsidP="006D7585">
            <w:pPr>
              <w:numPr>
                <w:ilvl w:val="0"/>
                <w:numId w:val="29"/>
              </w:numPr>
              <w:spacing w:before="120" w:after="120"/>
              <w:rPr>
                <w:rFonts w:eastAsiaTheme="minorHAnsi" w:cs="Arial"/>
                <w:sz w:val="22"/>
                <w:szCs w:val="22"/>
              </w:rPr>
            </w:pPr>
            <w:r w:rsidRPr="006D7585">
              <w:rPr>
                <w:rFonts w:eastAsiaTheme="minorHAnsi" w:cs="Arial"/>
                <w:sz w:val="22"/>
                <w:szCs w:val="22"/>
              </w:rPr>
              <w:t>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Pr="006D7585">
              <w:rPr>
                <w:rFonts w:eastAsiaTheme="minorHAnsi" w:cs="Arial"/>
                <w:sz w:val="22"/>
                <w:szCs w:val="22"/>
              </w:rPr>
              <w:t>Down</w:t>
            </w:r>
            <w:proofErr w:type="spellEnd"/>
            <w:r w:rsidRPr="006D7585">
              <w:rPr>
                <w:rFonts w:eastAsiaTheme="minorHAnsi" w:cs="Arial"/>
                <w:sz w:val="22"/>
                <w:szCs w:val="22"/>
              </w:rPr>
              <w:t xml:space="preserve"> </w:t>
            </w:r>
            <w:proofErr w:type="spellStart"/>
            <w:r w:rsidRPr="006D7585">
              <w:rPr>
                <w:rFonts w:eastAsiaTheme="minorHAnsi" w:cs="Arial"/>
                <w:sz w:val="22"/>
                <w:szCs w:val="22"/>
              </w:rPr>
              <w:t>Time</w:t>
            </w:r>
            <w:proofErr w:type="spellEnd"/>
            <w:r w:rsidRPr="006D7585">
              <w:rPr>
                <w:rFonts w:eastAsiaTheme="minorHAnsi" w:cs="Arial"/>
                <w:sz w:val="22"/>
                <w:szCs w:val="22"/>
              </w:rPr>
              <w:t>), κατά το χρονικό διάστημα ισχύος της σύμβασης, δε θα υπερβαίνει τις δεκαπέντε (15) εργάσιμες ημέρες ετησίως για το σύνολο των μηχανημάτων.</w:t>
            </w:r>
          </w:p>
          <w:p w:rsidR="006D7585" w:rsidRPr="006D7585" w:rsidRDefault="006D7585" w:rsidP="006D7585">
            <w:pPr>
              <w:numPr>
                <w:ilvl w:val="2"/>
                <w:numId w:val="32"/>
              </w:numPr>
              <w:spacing w:before="120" w:after="120"/>
              <w:ind w:left="1418"/>
              <w:rPr>
                <w:rFonts w:eastAsiaTheme="minorHAnsi" w:cs="Arial"/>
                <w:sz w:val="22"/>
                <w:szCs w:val="22"/>
              </w:rPr>
            </w:pPr>
            <w:r w:rsidRPr="006D7585">
              <w:rPr>
                <w:rFonts w:eastAsiaTheme="minorHAnsi" w:cs="Arial"/>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6D7585" w:rsidRPr="006D7585" w:rsidRDefault="006D7585" w:rsidP="006D7585">
            <w:pPr>
              <w:numPr>
                <w:ilvl w:val="2"/>
                <w:numId w:val="32"/>
              </w:numPr>
              <w:spacing w:before="120" w:after="120"/>
              <w:ind w:left="1418"/>
              <w:rPr>
                <w:rFonts w:eastAsiaTheme="minorHAnsi" w:cs="Arial"/>
                <w:sz w:val="22"/>
                <w:szCs w:val="22"/>
              </w:rPr>
            </w:pPr>
            <w:r w:rsidRPr="006D7585">
              <w:rPr>
                <w:rFonts w:eastAsiaTheme="minorHAnsi" w:cs="Arial"/>
                <w:sz w:val="22"/>
                <w:szCs w:val="22"/>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6D7585">
              <w:rPr>
                <w:rFonts w:eastAsiaTheme="minorHAnsi" w:cs="Arial"/>
                <w:sz w:val="22"/>
                <w:szCs w:val="22"/>
              </w:rPr>
              <w:t>Down</w:t>
            </w:r>
            <w:proofErr w:type="spellEnd"/>
            <w:r w:rsidRPr="006D7585">
              <w:rPr>
                <w:rFonts w:eastAsiaTheme="minorHAnsi" w:cs="Arial"/>
                <w:sz w:val="22"/>
                <w:szCs w:val="22"/>
              </w:rPr>
              <w:t xml:space="preserve"> </w:t>
            </w:r>
            <w:proofErr w:type="spellStart"/>
            <w:r w:rsidRPr="006D7585">
              <w:rPr>
                <w:rFonts w:eastAsiaTheme="minorHAnsi" w:cs="Arial"/>
                <w:sz w:val="22"/>
                <w:szCs w:val="22"/>
              </w:rPr>
              <w:t>time</w:t>
            </w:r>
            <w:proofErr w:type="spellEnd"/>
            <w:r w:rsidRPr="006D7585">
              <w:rPr>
                <w:rFonts w:eastAsiaTheme="minorHAnsi" w:cs="Arial"/>
                <w:sz w:val="22"/>
                <w:szCs w:val="22"/>
              </w:rPr>
              <w:t>.</w:t>
            </w:r>
          </w:p>
          <w:p w:rsidR="009645E4" w:rsidRPr="006D7585" w:rsidRDefault="006D7585" w:rsidP="006D7585">
            <w:pPr>
              <w:numPr>
                <w:ilvl w:val="2"/>
                <w:numId w:val="32"/>
              </w:numPr>
              <w:spacing w:before="120" w:after="120"/>
              <w:ind w:left="1418"/>
              <w:rPr>
                <w:rFonts w:eastAsiaTheme="minorHAnsi" w:cs="Arial"/>
                <w:sz w:val="22"/>
                <w:szCs w:val="22"/>
              </w:rPr>
            </w:pPr>
            <w:r w:rsidRPr="006D7585">
              <w:rPr>
                <w:rFonts w:eastAsiaTheme="minorHAnsi" w:cs="Arial"/>
                <w:sz w:val="22"/>
                <w:szCs w:val="22"/>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6D7585" w:rsidRPr="009645E4" w:rsidTr="009645E4">
        <w:trPr>
          <w:trHeight w:val="479"/>
        </w:trPr>
        <w:tc>
          <w:tcPr>
            <w:tcW w:w="0" w:type="auto"/>
            <w:shd w:val="clear" w:color="auto" w:fill="auto"/>
            <w:vAlign w:val="center"/>
          </w:tcPr>
          <w:p w:rsidR="006D7585" w:rsidRPr="009645E4" w:rsidRDefault="006D7585" w:rsidP="009645E4">
            <w:pPr>
              <w:rPr>
                <w:rFonts w:cs="Arial"/>
                <w:iCs/>
                <w:color w:val="000000"/>
                <w:sz w:val="22"/>
                <w:szCs w:val="22"/>
              </w:rPr>
            </w:pPr>
          </w:p>
        </w:tc>
        <w:tc>
          <w:tcPr>
            <w:tcW w:w="0" w:type="auto"/>
            <w:shd w:val="clear" w:color="auto" w:fill="auto"/>
            <w:vAlign w:val="center"/>
          </w:tcPr>
          <w:p w:rsidR="006D7585" w:rsidRPr="006D7585" w:rsidRDefault="006D7585" w:rsidP="006D7585">
            <w:pPr>
              <w:spacing w:before="120" w:after="120"/>
              <w:ind w:left="785"/>
              <w:contextualSpacing/>
              <w:rPr>
                <w:rFonts w:eastAsiaTheme="minorHAnsi" w:cs="Arial"/>
                <w:b/>
                <w:sz w:val="22"/>
                <w:szCs w:val="22"/>
                <w:u w:val="single"/>
              </w:rPr>
            </w:pPr>
            <w:r w:rsidRPr="006D7585">
              <w:rPr>
                <w:rFonts w:eastAsiaTheme="minorHAnsi" w:cs="Arial"/>
                <w:b/>
                <w:sz w:val="22"/>
                <w:szCs w:val="22"/>
                <w:u w:val="single"/>
              </w:rPr>
              <w:t xml:space="preserve">ΠΙΝΑΚΑΣ ΕΞΟΠΛΙΣΜΟΥ ΚΑΙ  ΕΚΤΙΜΗΣΗ </w:t>
            </w:r>
            <w:r>
              <w:rPr>
                <w:rFonts w:eastAsiaTheme="minorHAnsi" w:cs="Arial"/>
                <w:b/>
                <w:sz w:val="22"/>
                <w:szCs w:val="22"/>
                <w:u w:val="single"/>
              </w:rPr>
              <w:t xml:space="preserve">       </w:t>
            </w:r>
            <w:r w:rsidRPr="006D7585">
              <w:rPr>
                <w:rFonts w:eastAsiaTheme="minorHAnsi" w:cs="Arial"/>
                <w:b/>
                <w:sz w:val="22"/>
                <w:szCs w:val="22"/>
                <w:u w:val="single"/>
              </w:rPr>
              <w:t>ΠΡΟΥΠΟΛΟΓΙΣΜΟΥ</w:t>
            </w:r>
          </w:p>
          <w:p w:rsidR="006D7585" w:rsidRDefault="006D7585" w:rsidP="006D7585">
            <w:pPr>
              <w:spacing w:before="120" w:after="120"/>
              <w:ind w:left="785"/>
              <w:contextualSpacing/>
              <w:rPr>
                <w:rFonts w:eastAsiaTheme="minorHAnsi" w:cs="Arial"/>
                <w:sz w:val="22"/>
                <w:szCs w:val="22"/>
              </w:rPr>
            </w:pPr>
            <w:r>
              <w:rPr>
                <w:rFonts w:eastAsiaTheme="minorHAnsi" w:cs="Arial"/>
                <w:sz w:val="22"/>
                <w:szCs w:val="22"/>
              </w:rPr>
              <w:t xml:space="preserve">      </w:t>
            </w:r>
            <w:r w:rsidRPr="006D7585">
              <w:rPr>
                <w:rFonts w:eastAsiaTheme="minorHAnsi" w:cs="Arial"/>
                <w:sz w:val="22"/>
                <w:szCs w:val="22"/>
              </w:rPr>
              <w:t>για χρονική διάρκεια ενός έτους (1)</w:t>
            </w:r>
          </w:p>
          <w:p w:rsidR="006D7585" w:rsidRDefault="006D7585" w:rsidP="006D7585">
            <w:pPr>
              <w:spacing w:before="120" w:after="120"/>
              <w:contextualSpacing/>
              <w:rPr>
                <w:rFonts w:eastAsiaTheme="minorHAnsi" w:cs="Arial"/>
                <w:b/>
                <w:sz w:val="22"/>
                <w:szCs w:val="22"/>
              </w:rPr>
            </w:pPr>
          </w:p>
          <w:p w:rsidR="006D7585" w:rsidRPr="006D7585" w:rsidRDefault="006D7585" w:rsidP="006D7585">
            <w:pPr>
              <w:spacing w:before="120" w:after="120"/>
              <w:ind w:left="785"/>
              <w:contextualSpacing/>
              <w:rPr>
                <w:rFonts w:eastAsiaTheme="minorHAnsi" w:cs="Arial"/>
                <w:sz w:val="22"/>
                <w:szCs w:val="22"/>
              </w:rPr>
            </w:pPr>
            <w:r w:rsidRPr="006D7585">
              <w:rPr>
                <w:rFonts w:eastAsiaTheme="minorHAnsi" w:cs="Arial"/>
                <w:b/>
                <w:sz w:val="22"/>
                <w:szCs w:val="22"/>
              </w:rPr>
              <w:t>ΠΙΝΑΚΑΣ ΕΞΟΠΛΙΣΜΟΥ</w:t>
            </w:r>
          </w:p>
          <w:p w:rsidR="006D7585" w:rsidRDefault="006D7585" w:rsidP="009645E4">
            <w:pPr>
              <w:spacing w:before="240"/>
              <w:ind w:left="147"/>
              <w:jc w:val="both"/>
              <w:rPr>
                <w:rFonts w:cs="Arial"/>
                <w:b/>
                <w:bCs/>
                <w:sz w:val="22"/>
                <w:szCs w:val="22"/>
              </w:rPr>
            </w:pPr>
          </w:p>
          <w:tbl>
            <w:tblPr>
              <w:tblStyle w:val="a6"/>
              <w:tblW w:w="0" w:type="auto"/>
              <w:tblLook w:val="04A0"/>
            </w:tblPr>
            <w:tblGrid>
              <w:gridCol w:w="2761"/>
              <w:gridCol w:w="1432"/>
              <w:gridCol w:w="1928"/>
            </w:tblGrid>
            <w:tr w:rsidR="006D7585" w:rsidRPr="006D7585" w:rsidTr="00CA1524">
              <w:tc>
                <w:tcPr>
                  <w:tcW w:w="3131" w:type="dxa"/>
                </w:tcPr>
                <w:p w:rsidR="006D7585" w:rsidRPr="006D7585" w:rsidRDefault="006D7585" w:rsidP="00CA1524">
                  <w:pPr>
                    <w:spacing w:before="120" w:after="120"/>
                    <w:rPr>
                      <w:rFonts w:eastAsiaTheme="minorHAnsi" w:cs="Arial"/>
                      <w:b/>
                      <w:sz w:val="22"/>
                      <w:szCs w:val="22"/>
                      <w:u w:val="single"/>
                    </w:rPr>
                  </w:pPr>
                  <w:r w:rsidRPr="006D7585">
                    <w:rPr>
                      <w:rFonts w:eastAsiaTheme="minorHAnsi" w:cs="Arial"/>
                      <w:b/>
                      <w:sz w:val="22"/>
                      <w:szCs w:val="22"/>
                      <w:u w:val="single"/>
                    </w:rPr>
                    <w:t>ΠΕΡΙΓΡΑΦΗ ΕΞΟΠΛΙΣΜΟΥ</w:t>
                  </w:r>
                </w:p>
              </w:tc>
              <w:tc>
                <w:tcPr>
                  <w:tcW w:w="2209" w:type="dxa"/>
                </w:tcPr>
                <w:p w:rsidR="006D7585" w:rsidRPr="006D7585" w:rsidRDefault="006D7585" w:rsidP="00CA1524">
                  <w:pPr>
                    <w:spacing w:before="120" w:after="120"/>
                    <w:rPr>
                      <w:rFonts w:eastAsiaTheme="minorHAnsi" w:cs="Arial"/>
                      <w:b/>
                      <w:sz w:val="22"/>
                      <w:szCs w:val="22"/>
                      <w:u w:val="single"/>
                    </w:rPr>
                  </w:pPr>
                  <w:r w:rsidRPr="006D7585">
                    <w:rPr>
                      <w:rFonts w:eastAsiaTheme="minorHAnsi" w:cs="Arial"/>
                      <w:b/>
                      <w:sz w:val="22"/>
                      <w:szCs w:val="22"/>
                      <w:u w:val="single"/>
                    </w:rPr>
                    <w:t>ΜΟΝΤΕΛΟ</w:t>
                  </w:r>
                </w:p>
              </w:tc>
              <w:tc>
                <w:tcPr>
                  <w:tcW w:w="2209" w:type="dxa"/>
                </w:tcPr>
                <w:p w:rsidR="006D7585" w:rsidRPr="006D7585" w:rsidRDefault="006D7585" w:rsidP="00CA1524">
                  <w:pPr>
                    <w:spacing w:before="120" w:after="120"/>
                    <w:rPr>
                      <w:rFonts w:eastAsiaTheme="minorHAnsi" w:cs="Arial"/>
                      <w:b/>
                      <w:sz w:val="22"/>
                      <w:szCs w:val="22"/>
                      <w:u w:val="single"/>
                    </w:rPr>
                  </w:pPr>
                  <w:r w:rsidRPr="006D7585">
                    <w:rPr>
                      <w:rFonts w:eastAsiaTheme="minorHAnsi" w:cs="Arial"/>
                      <w:b/>
                      <w:sz w:val="22"/>
                      <w:szCs w:val="22"/>
                      <w:u w:val="single"/>
                    </w:rPr>
                    <w:t>ΧΩΡΟΣ ΕΓΚΑΤΑΣΤΑΣΗΣ</w:t>
                  </w:r>
                </w:p>
              </w:tc>
            </w:tr>
            <w:tr w:rsidR="006D7585" w:rsidRPr="006D7585" w:rsidTr="00CA1524">
              <w:tc>
                <w:tcPr>
                  <w:tcW w:w="3131"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rPr>
                    <w:t xml:space="preserve">Διαδικτυακό Σύστημα αρχειοθέτησης και επεξεργασίας ιατρικών εικόνων Λογισμικού </w:t>
                  </w:r>
                  <w:r w:rsidRPr="006D7585">
                    <w:rPr>
                      <w:rFonts w:eastAsiaTheme="minorHAnsi" w:cs="Arial"/>
                      <w:sz w:val="22"/>
                      <w:szCs w:val="22"/>
                      <w:lang w:val="en-US"/>
                    </w:rPr>
                    <w:lastRenderedPageBreak/>
                    <w:t>hardware</w:t>
                  </w:r>
                  <w:r w:rsidRPr="006D7585">
                    <w:rPr>
                      <w:rFonts w:eastAsiaTheme="minorHAnsi" w:cs="Arial"/>
                      <w:sz w:val="22"/>
                      <w:szCs w:val="22"/>
                    </w:rPr>
                    <w:t xml:space="preserve"> </w:t>
                  </w:r>
                  <w:proofErr w:type="spellStart"/>
                  <w:r w:rsidRPr="006D7585">
                    <w:rPr>
                      <w:rFonts w:eastAsiaTheme="minorHAnsi" w:cs="Arial"/>
                      <w:sz w:val="22"/>
                      <w:szCs w:val="22"/>
                      <w:lang w:val="en-US"/>
                    </w:rPr>
                    <w:t>pacs</w:t>
                  </w:r>
                  <w:proofErr w:type="spellEnd"/>
                  <w:r w:rsidRPr="006D7585">
                    <w:rPr>
                      <w:rFonts w:eastAsiaTheme="minorHAnsi" w:cs="Arial"/>
                      <w:sz w:val="22"/>
                      <w:szCs w:val="22"/>
                    </w:rPr>
                    <w:t xml:space="preserve"> </w:t>
                  </w:r>
                  <w:r w:rsidRPr="006D7585">
                    <w:rPr>
                      <w:rFonts w:eastAsiaTheme="minorHAnsi" w:cs="Arial"/>
                      <w:sz w:val="22"/>
                      <w:szCs w:val="22"/>
                      <w:lang w:val="en-US"/>
                    </w:rPr>
                    <w:t>server</w:t>
                  </w:r>
                </w:p>
              </w:tc>
              <w:tc>
                <w:tcPr>
                  <w:tcW w:w="2209" w:type="dxa"/>
                </w:tcPr>
                <w:p w:rsidR="006D7585" w:rsidRPr="006D7585" w:rsidRDefault="006D7585" w:rsidP="00CA1524">
                  <w:pPr>
                    <w:spacing w:before="120" w:after="120"/>
                    <w:rPr>
                      <w:rFonts w:eastAsiaTheme="minorHAnsi" w:cs="Arial"/>
                      <w:sz w:val="22"/>
                      <w:szCs w:val="22"/>
                      <w:lang w:val="en-US"/>
                    </w:rPr>
                  </w:pPr>
                  <w:r w:rsidRPr="006D7585">
                    <w:rPr>
                      <w:rFonts w:eastAsiaTheme="minorHAnsi" w:cs="Arial"/>
                      <w:sz w:val="22"/>
                      <w:szCs w:val="22"/>
                      <w:lang w:val="en-US"/>
                    </w:rPr>
                    <w:lastRenderedPageBreak/>
                    <w:t>Vision tools workspace</w:t>
                  </w:r>
                </w:p>
              </w:tc>
              <w:tc>
                <w:tcPr>
                  <w:tcW w:w="2209"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lang w:val="en-US"/>
                    </w:rPr>
                    <w:t xml:space="preserve">Control room </w:t>
                  </w:r>
                  <w:r w:rsidRPr="006D7585">
                    <w:rPr>
                      <w:rFonts w:eastAsiaTheme="minorHAnsi" w:cs="Arial"/>
                      <w:sz w:val="22"/>
                      <w:szCs w:val="22"/>
                    </w:rPr>
                    <w:t>Αξονικού Τομογράφου</w:t>
                  </w:r>
                </w:p>
              </w:tc>
            </w:tr>
            <w:tr w:rsidR="006D7585" w:rsidRPr="006D7585" w:rsidTr="00CA1524">
              <w:tc>
                <w:tcPr>
                  <w:tcW w:w="3131"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rPr>
                    <w:lastRenderedPageBreak/>
                    <w:t xml:space="preserve">Ενιαίο σύστημα διανομής ιατρικών εικόνων σε </w:t>
                  </w:r>
                  <w:proofErr w:type="spellStart"/>
                  <w:r w:rsidRPr="006D7585">
                    <w:rPr>
                      <w:rFonts w:eastAsiaTheme="minorHAnsi" w:cs="Arial"/>
                      <w:sz w:val="22"/>
                      <w:szCs w:val="22"/>
                      <w:lang w:val="en-US"/>
                    </w:rPr>
                    <w:t>cd</w:t>
                  </w:r>
                  <w:proofErr w:type="spellEnd"/>
                  <w:r w:rsidRPr="006D7585">
                    <w:rPr>
                      <w:rFonts w:eastAsiaTheme="minorHAnsi" w:cs="Arial"/>
                      <w:sz w:val="22"/>
                      <w:szCs w:val="22"/>
                    </w:rPr>
                    <w:t>/</w:t>
                  </w:r>
                  <w:proofErr w:type="spellStart"/>
                  <w:r w:rsidRPr="006D7585">
                    <w:rPr>
                      <w:rFonts w:eastAsiaTheme="minorHAnsi" w:cs="Arial"/>
                      <w:sz w:val="22"/>
                      <w:szCs w:val="22"/>
                      <w:lang w:val="en-US"/>
                    </w:rPr>
                    <w:t>dvd</w:t>
                  </w:r>
                  <w:proofErr w:type="spellEnd"/>
                  <w:r w:rsidRPr="006D7585">
                    <w:rPr>
                      <w:rFonts w:eastAsiaTheme="minorHAnsi" w:cs="Arial"/>
                      <w:sz w:val="22"/>
                      <w:szCs w:val="22"/>
                    </w:rPr>
                    <w:t xml:space="preserve"> και εκτύπωσης σε κοινό χαρτί Λογισμικό </w:t>
                  </w:r>
                  <w:proofErr w:type="spellStart"/>
                  <w:r w:rsidRPr="006D7585">
                    <w:rPr>
                      <w:rFonts w:eastAsiaTheme="minorHAnsi" w:cs="Arial"/>
                      <w:sz w:val="22"/>
                      <w:szCs w:val="22"/>
                    </w:rPr>
                    <w:t>Λογισμικό</w:t>
                  </w:r>
                  <w:proofErr w:type="spellEnd"/>
                  <w:r w:rsidRPr="006D7585">
                    <w:rPr>
                      <w:rFonts w:eastAsiaTheme="minorHAnsi" w:cs="Arial"/>
                      <w:sz w:val="22"/>
                      <w:szCs w:val="22"/>
                    </w:rPr>
                    <w:t xml:space="preserve"> </w:t>
                  </w:r>
                  <w:r w:rsidRPr="006D7585">
                    <w:rPr>
                      <w:rFonts w:eastAsiaTheme="minorHAnsi" w:cs="Arial"/>
                      <w:sz w:val="22"/>
                      <w:szCs w:val="22"/>
                      <w:lang w:val="en-US"/>
                    </w:rPr>
                    <w:t>hardware</w:t>
                  </w:r>
                  <w:r w:rsidRPr="006D7585">
                    <w:rPr>
                      <w:rFonts w:eastAsiaTheme="minorHAnsi" w:cs="Arial"/>
                      <w:sz w:val="22"/>
                      <w:szCs w:val="22"/>
                    </w:rPr>
                    <w:t xml:space="preserve"> : Σταθμός χειρισμού, ρομποτικό σύστημα </w:t>
                  </w:r>
                  <w:proofErr w:type="spellStart"/>
                  <w:r w:rsidRPr="006D7585">
                    <w:rPr>
                      <w:rFonts w:eastAsiaTheme="minorHAnsi" w:cs="Arial"/>
                      <w:sz w:val="22"/>
                      <w:szCs w:val="22"/>
                      <w:lang w:val="en-US"/>
                    </w:rPr>
                    <w:t>cd</w:t>
                  </w:r>
                  <w:proofErr w:type="spellEnd"/>
                  <w:r w:rsidRPr="006D7585">
                    <w:rPr>
                      <w:rFonts w:eastAsiaTheme="minorHAnsi" w:cs="Arial"/>
                      <w:sz w:val="22"/>
                      <w:szCs w:val="22"/>
                    </w:rPr>
                    <w:t>/</w:t>
                  </w:r>
                  <w:proofErr w:type="spellStart"/>
                  <w:r w:rsidRPr="006D7585">
                    <w:rPr>
                      <w:rFonts w:eastAsiaTheme="minorHAnsi" w:cs="Arial"/>
                      <w:sz w:val="22"/>
                      <w:szCs w:val="22"/>
                      <w:lang w:val="en-US"/>
                    </w:rPr>
                    <w:t>dvd</w:t>
                  </w:r>
                  <w:proofErr w:type="spellEnd"/>
                  <w:r w:rsidRPr="006D7585">
                    <w:rPr>
                      <w:rFonts w:eastAsiaTheme="minorHAnsi" w:cs="Arial"/>
                      <w:sz w:val="22"/>
                      <w:szCs w:val="22"/>
                    </w:rPr>
                    <w:t>, εκτυπωτής Α3</w:t>
                  </w:r>
                </w:p>
              </w:tc>
              <w:tc>
                <w:tcPr>
                  <w:tcW w:w="2209" w:type="dxa"/>
                </w:tcPr>
                <w:p w:rsidR="006D7585" w:rsidRPr="006D7585" w:rsidRDefault="006D7585" w:rsidP="00CA1524">
                  <w:pPr>
                    <w:spacing w:before="120" w:after="120"/>
                    <w:rPr>
                      <w:rFonts w:eastAsiaTheme="minorHAnsi" w:cs="Arial"/>
                      <w:sz w:val="22"/>
                      <w:szCs w:val="22"/>
                      <w:lang w:val="en-US"/>
                    </w:rPr>
                  </w:pPr>
                  <w:r w:rsidRPr="006D7585">
                    <w:rPr>
                      <w:rFonts w:eastAsiaTheme="minorHAnsi" w:cs="Arial"/>
                      <w:sz w:val="22"/>
                      <w:szCs w:val="22"/>
                      <w:lang w:val="en-US"/>
                    </w:rPr>
                    <w:t>Epson disc producer pp100ii&amp;oki c843</w:t>
                  </w:r>
                </w:p>
              </w:tc>
              <w:tc>
                <w:tcPr>
                  <w:tcW w:w="2209"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lang w:val="en-US"/>
                    </w:rPr>
                    <w:t xml:space="preserve">Control room </w:t>
                  </w:r>
                  <w:r w:rsidRPr="006D7585">
                    <w:rPr>
                      <w:rFonts w:eastAsiaTheme="minorHAnsi" w:cs="Arial"/>
                      <w:sz w:val="22"/>
                      <w:szCs w:val="22"/>
                    </w:rPr>
                    <w:t>Αξονικοί Τομογράφου</w:t>
                  </w:r>
                </w:p>
              </w:tc>
            </w:tr>
            <w:tr w:rsidR="006D7585" w:rsidRPr="006D7585" w:rsidTr="00CA1524">
              <w:tc>
                <w:tcPr>
                  <w:tcW w:w="3131"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rPr>
                    <w:t xml:space="preserve">Σταθμός εργασίας για την διαχείριση της ιατρικής εικόνας(λογισμικό </w:t>
                  </w:r>
                  <w:proofErr w:type="spellStart"/>
                  <w:r w:rsidRPr="006D7585">
                    <w:rPr>
                      <w:rFonts w:eastAsiaTheme="minorHAnsi" w:cs="Arial"/>
                      <w:sz w:val="22"/>
                      <w:szCs w:val="22"/>
                      <w:lang w:val="en-US"/>
                    </w:rPr>
                    <w:t>pacs</w:t>
                  </w:r>
                  <w:proofErr w:type="spellEnd"/>
                  <w:r w:rsidRPr="006D7585">
                    <w:rPr>
                      <w:rFonts w:eastAsiaTheme="minorHAnsi" w:cs="Arial"/>
                      <w:sz w:val="22"/>
                      <w:szCs w:val="22"/>
                    </w:rPr>
                    <w:t xml:space="preserve"> </w:t>
                  </w:r>
                  <w:proofErr w:type="spellStart"/>
                  <w:r w:rsidRPr="006D7585">
                    <w:rPr>
                      <w:rFonts w:eastAsiaTheme="minorHAnsi" w:cs="Arial"/>
                      <w:sz w:val="22"/>
                      <w:szCs w:val="22"/>
                      <w:lang w:val="en-US"/>
                    </w:rPr>
                    <w:t>mammoview</w:t>
                  </w:r>
                  <w:proofErr w:type="spellEnd"/>
                  <w:r w:rsidRPr="006D7585">
                    <w:rPr>
                      <w:rFonts w:eastAsiaTheme="minorHAnsi" w:cs="Arial"/>
                      <w:sz w:val="22"/>
                      <w:szCs w:val="22"/>
                    </w:rPr>
                    <w:t xml:space="preserve">,υπολογιστικό σύστημα </w:t>
                  </w:r>
                  <w:r w:rsidRPr="006D7585">
                    <w:rPr>
                      <w:rFonts w:eastAsiaTheme="minorHAnsi" w:cs="Arial"/>
                      <w:sz w:val="22"/>
                      <w:szCs w:val="22"/>
                      <w:lang w:val="en-US"/>
                    </w:rPr>
                    <w:t>dell</w:t>
                  </w:r>
                  <w:r w:rsidRPr="006D7585">
                    <w:rPr>
                      <w:rFonts w:eastAsiaTheme="minorHAnsi" w:cs="Arial"/>
                      <w:sz w:val="22"/>
                      <w:szCs w:val="22"/>
                    </w:rPr>
                    <w:t>, διαγνωστική οθόνη 2,συμβατικη οθόνη 1,</w:t>
                  </w:r>
                  <w:r w:rsidRPr="006D7585">
                    <w:rPr>
                      <w:rFonts w:eastAsiaTheme="minorHAnsi" w:cs="Arial"/>
                      <w:sz w:val="22"/>
                      <w:szCs w:val="22"/>
                      <w:lang w:val="en-US"/>
                    </w:rPr>
                    <w:t>ups</w:t>
                  </w:r>
                  <w:r w:rsidRPr="006D7585">
                    <w:rPr>
                      <w:rFonts w:eastAsiaTheme="minorHAnsi" w:cs="Arial"/>
                      <w:sz w:val="22"/>
                      <w:szCs w:val="22"/>
                    </w:rPr>
                    <w:t xml:space="preserve"> σύστημα)</w:t>
                  </w:r>
                </w:p>
              </w:tc>
              <w:tc>
                <w:tcPr>
                  <w:tcW w:w="2209"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lang w:val="en-US"/>
                    </w:rPr>
                    <w:t>Vision</w:t>
                  </w:r>
                  <w:r w:rsidRPr="006D7585">
                    <w:rPr>
                      <w:rFonts w:eastAsiaTheme="minorHAnsi" w:cs="Arial"/>
                      <w:sz w:val="22"/>
                      <w:szCs w:val="22"/>
                    </w:rPr>
                    <w:t xml:space="preserve"> </w:t>
                  </w:r>
                  <w:r w:rsidRPr="006D7585">
                    <w:rPr>
                      <w:rFonts w:eastAsiaTheme="minorHAnsi" w:cs="Arial"/>
                      <w:sz w:val="22"/>
                      <w:szCs w:val="22"/>
                      <w:lang w:val="en-US"/>
                    </w:rPr>
                    <w:t>tools</w:t>
                  </w:r>
                  <w:r w:rsidRPr="006D7585">
                    <w:rPr>
                      <w:rFonts w:eastAsiaTheme="minorHAnsi" w:cs="Arial"/>
                      <w:sz w:val="22"/>
                      <w:szCs w:val="22"/>
                    </w:rPr>
                    <w:t xml:space="preserve"> </w:t>
                  </w:r>
                  <w:proofErr w:type="spellStart"/>
                  <w:r w:rsidRPr="006D7585">
                    <w:rPr>
                      <w:rFonts w:eastAsiaTheme="minorHAnsi" w:cs="Arial"/>
                      <w:sz w:val="22"/>
                      <w:szCs w:val="22"/>
                      <w:lang w:val="en-US"/>
                    </w:rPr>
                    <w:t>mammoview</w:t>
                  </w:r>
                  <w:proofErr w:type="spellEnd"/>
                </w:p>
              </w:tc>
              <w:tc>
                <w:tcPr>
                  <w:tcW w:w="2209" w:type="dxa"/>
                </w:tcPr>
                <w:p w:rsidR="006D7585" w:rsidRPr="006D7585" w:rsidRDefault="006D7585" w:rsidP="00CA1524">
                  <w:pPr>
                    <w:spacing w:before="120" w:after="120"/>
                    <w:rPr>
                      <w:rFonts w:eastAsiaTheme="minorHAnsi" w:cs="Arial"/>
                      <w:sz w:val="22"/>
                      <w:szCs w:val="22"/>
                    </w:rPr>
                  </w:pPr>
                  <w:r w:rsidRPr="006D7585">
                    <w:rPr>
                      <w:rFonts w:eastAsiaTheme="minorHAnsi" w:cs="Arial"/>
                      <w:sz w:val="22"/>
                      <w:szCs w:val="22"/>
                    </w:rPr>
                    <w:t xml:space="preserve">Χώρος διάγνωσης Μαστογραφιών </w:t>
                  </w:r>
                </w:p>
              </w:tc>
            </w:tr>
          </w:tbl>
          <w:p w:rsidR="006D7585" w:rsidRPr="009645E4" w:rsidRDefault="006D7585" w:rsidP="006D7585">
            <w:pPr>
              <w:spacing w:before="240"/>
              <w:ind w:left="147"/>
              <w:jc w:val="both"/>
              <w:rPr>
                <w:rFonts w:cs="Arial"/>
                <w:b/>
                <w:bCs/>
                <w:sz w:val="22"/>
                <w:szCs w:val="22"/>
              </w:rPr>
            </w:pPr>
            <w:r w:rsidRPr="006D7585">
              <w:rPr>
                <w:rFonts w:eastAsiaTheme="minorHAnsi" w:cs="Arial"/>
                <w:sz w:val="22"/>
                <w:szCs w:val="22"/>
              </w:rPr>
              <w:t xml:space="preserve">Το κόστος πλήρους προληπτικής και διορθωτικής συντήρησης με πλήρη κάλυψη όλων των ανταλλακτικών  ανέρχεται στο ποσό των </w:t>
            </w:r>
            <w:r w:rsidRPr="006D7585">
              <w:rPr>
                <w:rFonts w:eastAsiaTheme="minorHAnsi" w:cs="Arial"/>
                <w:b/>
                <w:sz w:val="22"/>
                <w:szCs w:val="22"/>
              </w:rPr>
              <w:t>12.400,00€</w:t>
            </w:r>
            <w:r w:rsidRPr="006D7585">
              <w:rPr>
                <w:rFonts w:eastAsiaTheme="minorHAnsi" w:cs="Arial"/>
                <w:sz w:val="22"/>
                <w:szCs w:val="22"/>
              </w:rPr>
              <w:t xml:space="preserve"> μη συμπεριλαμβανομένου  του Φ.Π.Α</w:t>
            </w:r>
            <w:r>
              <w:rPr>
                <w:rFonts w:eastAsiaTheme="minorHAnsi" w:cs="Arial"/>
                <w:sz w:val="22"/>
                <w:szCs w:val="22"/>
              </w:rPr>
              <w:t>..</w:t>
            </w:r>
          </w:p>
        </w:tc>
        <w:tc>
          <w:tcPr>
            <w:tcW w:w="0" w:type="auto"/>
            <w:shd w:val="clear" w:color="auto" w:fill="auto"/>
            <w:vAlign w:val="center"/>
          </w:tcPr>
          <w:p w:rsidR="006D7585" w:rsidRPr="009645E4" w:rsidRDefault="006D7585"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6D7585" w:rsidRPr="009645E4" w:rsidRDefault="006D7585" w:rsidP="009645E4">
            <w:pPr>
              <w:rPr>
                <w:rFonts w:cs="Arial"/>
                <w:iCs/>
                <w:color w:val="000000"/>
                <w:sz w:val="22"/>
                <w:szCs w:val="22"/>
              </w:rPr>
            </w:pPr>
          </w:p>
        </w:tc>
        <w:tc>
          <w:tcPr>
            <w:tcW w:w="0" w:type="auto"/>
            <w:shd w:val="clear" w:color="auto" w:fill="auto"/>
            <w:vAlign w:val="bottom"/>
          </w:tcPr>
          <w:p w:rsidR="006D7585" w:rsidRPr="009645E4" w:rsidRDefault="006D7585"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Default="009645E4" w:rsidP="006D7585">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w:t>
      </w:r>
      <w:r w:rsidRPr="009645E4">
        <w:rPr>
          <w:rFonts w:ascii="Arial" w:hAnsi="Arial" w:cs="Arial"/>
          <w:color w:val="auto"/>
          <w:sz w:val="22"/>
          <w:szCs w:val="22"/>
        </w:rPr>
        <w:lastRenderedPageBreak/>
        <w:t xml:space="preserve">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Pr="006D7585" w:rsidRDefault="006D7585" w:rsidP="006D7585">
      <w:pPr>
        <w:pStyle w:val="Default"/>
        <w:spacing w:after="120"/>
        <w:jc w:val="both"/>
        <w:rPr>
          <w:rFonts w:ascii="Arial" w:hAnsi="Arial" w:cs="Arial"/>
          <w:color w:val="auto"/>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524" w:rsidRDefault="00CA1524">
      <w:r>
        <w:separator/>
      </w:r>
    </w:p>
  </w:endnote>
  <w:endnote w:type="continuationSeparator" w:id="0">
    <w:p w:rsidR="00CA1524" w:rsidRDefault="00CA15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4" w:rsidRDefault="00AB50D3" w:rsidP="003531C7">
    <w:pPr>
      <w:pStyle w:val="a5"/>
      <w:framePr w:wrap="around" w:vAnchor="text" w:hAnchor="margin" w:xAlign="right" w:y="1"/>
      <w:rPr>
        <w:rStyle w:val="a7"/>
      </w:rPr>
    </w:pPr>
    <w:r>
      <w:rPr>
        <w:rStyle w:val="a7"/>
      </w:rPr>
      <w:fldChar w:fldCharType="begin"/>
    </w:r>
    <w:r w:rsidR="00CA1524">
      <w:rPr>
        <w:rStyle w:val="a7"/>
      </w:rPr>
      <w:instrText xml:space="preserve">PAGE  </w:instrText>
    </w:r>
    <w:r>
      <w:rPr>
        <w:rStyle w:val="a7"/>
      </w:rPr>
      <w:fldChar w:fldCharType="end"/>
    </w:r>
  </w:p>
  <w:p w:rsidR="00CA1524" w:rsidRDefault="00CA152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4" w:rsidRDefault="00AB50D3" w:rsidP="003531C7">
    <w:pPr>
      <w:pStyle w:val="a5"/>
      <w:framePr w:wrap="around" w:vAnchor="text" w:hAnchor="margin" w:xAlign="right" w:y="1"/>
      <w:rPr>
        <w:rStyle w:val="a7"/>
      </w:rPr>
    </w:pPr>
    <w:r>
      <w:rPr>
        <w:rStyle w:val="a7"/>
      </w:rPr>
      <w:fldChar w:fldCharType="begin"/>
    </w:r>
    <w:r w:rsidR="00CA1524">
      <w:rPr>
        <w:rStyle w:val="a7"/>
      </w:rPr>
      <w:instrText xml:space="preserve">PAGE  </w:instrText>
    </w:r>
    <w:r>
      <w:rPr>
        <w:rStyle w:val="a7"/>
      </w:rPr>
      <w:fldChar w:fldCharType="separate"/>
    </w:r>
    <w:r w:rsidR="001F158A">
      <w:rPr>
        <w:rStyle w:val="a7"/>
        <w:noProof/>
      </w:rPr>
      <w:t>7</w:t>
    </w:r>
    <w:r>
      <w:rPr>
        <w:rStyle w:val="a7"/>
      </w:rPr>
      <w:fldChar w:fldCharType="end"/>
    </w:r>
  </w:p>
  <w:p w:rsidR="00CA1524" w:rsidRDefault="00CA152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524" w:rsidRDefault="00CA1524">
      <w:r>
        <w:separator/>
      </w:r>
    </w:p>
  </w:footnote>
  <w:footnote w:type="continuationSeparator" w:id="0">
    <w:p w:rsidR="00CA1524" w:rsidRDefault="00CA1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4" w:rsidRDefault="00CA1524">
    <w:pPr>
      <w:pStyle w:val="a3"/>
    </w:pPr>
    <w:r>
      <w:t xml:space="preserve">                                                                      </w:t>
    </w:r>
  </w:p>
  <w:p w:rsidR="00CA1524" w:rsidRDefault="00CA1524">
    <w:pPr>
      <w:pStyle w:val="a3"/>
    </w:pPr>
  </w:p>
  <w:p w:rsidR="00CA1524" w:rsidRDefault="00CA1524">
    <w:pPr>
      <w:pStyle w:val="a3"/>
    </w:pPr>
    <w:r>
      <w:t xml:space="preserve">                                                                                 </w:t>
    </w:r>
  </w:p>
  <w:p w:rsidR="00CA1524" w:rsidRDefault="00CA1524">
    <w:pPr>
      <w:pStyle w:val="a3"/>
    </w:pPr>
  </w:p>
  <w:p w:rsidR="00CA1524" w:rsidRPr="009E312F" w:rsidRDefault="00CA152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9924EAD"/>
    <w:multiLevelType w:val="multilevel"/>
    <w:tmpl w:val="2ECE2250"/>
    <w:lvl w:ilvl="0">
      <w:start w:val="1"/>
      <w:numFmt w:val="decimal"/>
      <w:lvlText w:val="%1"/>
      <w:lvlJc w:val="left"/>
      <w:pPr>
        <w:ind w:left="480" w:hanging="480"/>
      </w:pPr>
      <w:rPr>
        <w:rFonts w:hint="default"/>
      </w:rPr>
    </w:lvl>
    <w:lvl w:ilvl="1">
      <w:start w:val="1"/>
      <w:numFmt w:val="decimal"/>
      <w:lvlText w:val="%1.%2"/>
      <w:lvlJc w:val="left"/>
      <w:pPr>
        <w:ind w:left="727" w:hanging="48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2">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8">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5"/>
  </w:num>
  <w:num w:numId="4">
    <w:abstractNumId w:val="3"/>
  </w:num>
  <w:num w:numId="5">
    <w:abstractNumId w:val="29"/>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7"/>
  </w:num>
  <w:num w:numId="10">
    <w:abstractNumId w:val="24"/>
  </w:num>
  <w:num w:numId="11">
    <w:abstractNumId w:val="1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5"/>
  </w:num>
  <w:num w:numId="16">
    <w:abstractNumId w:val="18"/>
  </w:num>
  <w:num w:numId="17">
    <w:abstractNumId w:val="20"/>
  </w:num>
  <w:num w:numId="18">
    <w:abstractNumId w:val="19"/>
  </w:num>
  <w:num w:numId="19">
    <w:abstractNumId w:val="12"/>
  </w:num>
  <w:num w:numId="20">
    <w:abstractNumId w:val="11"/>
  </w:num>
  <w:num w:numId="21">
    <w:abstractNumId w:val="9"/>
  </w:num>
  <w:num w:numId="22">
    <w:abstractNumId w:val="16"/>
  </w:num>
  <w:num w:numId="23">
    <w:abstractNumId w:val="27"/>
  </w:num>
  <w:num w:numId="24">
    <w:abstractNumId w:val="7"/>
  </w:num>
  <w:num w:numId="25">
    <w:abstractNumId w:val="30"/>
  </w:num>
  <w:num w:numId="26">
    <w:abstractNumId w:val="10"/>
  </w:num>
  <w:num w:numId="27">
    <w:abstractNumId w:val="8"/>
  </w:num>
  <w:num w:numId="28">
    <w:abstractNumId w:val="2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158A"/>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832F4"/>
    <w:rsid w:val="004D007F"/>
    <w:rsid w:val="004D1E93"/>
    <w:rsid w:val="004E2E81"/>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B1177"/>
    <w:rsid w:val="006D7585"/>
    <w:rsid w:val="006E4404"/>
    <w:rsid w:val="006E6F6C"/>
    <w:rsid w:val="006F70A3"/>
    <w:rsid w:val="00720702"/>
    <w:rsid w:val="0072164F"/>
    <w:rsid w:val="0072345E"/>
    <w:rsid w:val="00732908"/>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732C7"/>
    <w:rsid w:val="00A777F1"/>
    <w:rsid w:val="00A80C91"/>
    <w:rsid w:val="00A84FEC"/>
    <w:rsid w:val="00AB26E9"/>
    <w:rsid w:val="00AB50D3"/>
    <w:rsid w:val="00AB7066"/>
    <w:rsid w:val="00AD3280"/>
    <w:rsid w:val="00B2789E"/>
    <w:rsid w:val="00B35678"/>
    <w:rsid w:val="00B35CE0"/>
    <w:rsid w:val="00B46F7F"/>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ABD0-8C09-4FBF-B554-FD8FF578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2195</Words>
  <Characters>13837</Characters>
  <Application>Microsoft Office Word</Application>
  <DocSecurity>0</DocSecurity>
  <Lines>115</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16001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37</cp:revision>
  <cp:lastPrinted>2025-09-18T07:57:00Z</cp:lastPrinted>
  <dcterms:created xsi:type="dcterms:W3CDTF">2025-07-22T10:58:00Z</dcterms:created>
  <dcterms:modified xsi:type="dcterms:W3CDTF">2025-10-15T08:05:00Z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