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760010"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F13C12" w:rsidRPr="009935C2" w:rsidRDefault="00F13C12" w:rsidP="00472EC5">
                  <w:pPr>
                    <w:jc w:val="center"/>
                    <w:rPr>
                      <w:rFonts w:cs="Arial"/>
                      <w:b/>
                      <w:bCs/>
                      <w:sz w:val="22"/>
                      <w:szCs w:val="22"/>
                    </w:rPr>
                  </w:pPr>
                </w:p>
                <w:p w:rsidR="00F13C12" w:rsidRPr="009935C2" w:rsidRDefault="00F13C12" w:rsidP="00472EC5">
                  <w:pPr>
                    <w:jc w:val="center"/>
                    <w:rPr>
                      <w:rFonts w:cs="Arial"/>
                      <w:b/>
                      <w:bCs/>
                      <w:sz w:val="22"/>
                      <w:szCs w:val="22"/>
                    </w:rPr>
                  </w:pPr>
                </w:p>
              </w:txbxContent>
            </v:textbox>
          </v:shape>
        </w:pic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9645E4" w:rsidRDefault="007D17E0" w:rsidP="003E6C5A">
      <w:pPr>
        <w:pStyle w:val="a3"/>
        <w:tabs>
          <w:tab w:val="clear" w:pos="4153"/>
          <w:tab w:val="clear" w:pos="8306"/>
        </w:tabs>
        <w:rPr>
          <w:rFonts w:cs="Arial"/>
          <w:sz w:val="22"/>
          <w:szCs w:val="22"/>
          <w:highlight w:val="yellow"/>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p>
    <w:p w:rsidR="009645E4" w:rsidRDefault="009645E4" w:rsidP="009645E4">
      <w:pPr>
        <w:jc w:val="both"/>
        <w:rPr>
          <w:rFonts w:cs="Arial"/>
          <w:sz w:val="22"/>
          <w:szCs w:val="22"/>
          <w:highlight w:val="yellow"/>
        </w:rPr>
      </w:pPr>
    </w:p>
    <w:p w:rsidR="00151818" w:rsidRPr="009645E4" w:rsidRDefault="00151818" w:rsidP="009645E4">
      <w:pPr>
        <w:jc w:val="both"/>
        <w:rPr>
          <w:rFonts w:cs="Arial"/>
          <w:sz w:val="22"/>
          <w:szCs w:val="22"/>
          <w:highlight w:val="yellow"/>
        </w:rPr>
      </w:pPr>
    </w:p>
    <w:p w:rsidR="009645E4" w:rsidRDefault="009645E4" w:rsidP="009645E4">
      <w:pPr>
        <w:pStyle w:val="ab"/>
        <w:ind w:left="360"/>
        <w:rPr>
          <w:rFonts w:ascii="Arial" w:hAnsi="Arial" w:cs="Arial"/>
          <w:sz w:val="22"/>
          <w:szCs w:val="22"/>
          <w:highlight w:val="yellow"/>
        </w:rPr>
      </w:pPr>
    </w:p>
    <w:p w:rsidR="00151818" w:rsidRDefault="00151818" w:rsidP="009645E4">
      <w:pPr>
        <w:pStyle w:val="ab"/>
        <w:ind w:left="360"/>
        <w:rPr>
          <w:rFonts w:ascii="Arial" w:hAnsi="Arial" w:cs="Arial"/>
          <w:sz w:val="22"/>
          <w:szCs w:val="22"/>
          <w:highlight w:val="yellow"/>
        </w:rPr>
      </w:pPr>
    </w:p>
    <w:p w:rsidR="00151818" w:rsidRDefault="00151818" w:rsidP="009645E4">
      <w:pPr>
        <w:pStyle w:val="ab"/>
        <w:ind w:left="360"/>
        <w:rPr>
          <w:rFonts w:ascii="Arial" w:hAnsi="Arial" w:cs="Arial"/>
          <w:sz w:val="22"/>
          <w:szCs w:val="22"/>
          <w:highlight w:val="yellow"/>
        </w:rPr>
      </w:pPr>
    </w:p>
    <w:p w:rsidR="00151818" w:rsidRDefault="00151818" w:rsidP="009645E4">
      <w:pPr>
        <w:pStyle w:val="ab"/>
        <w:ind w:left="360"/>
        <w:rPr>
          <w:rFonts w:ascii="Arial" w:hAnsi="Arial" w:cs="Arial"/>
          <w:sz w:val="22"/>
          <w:szCs w:val="22"/>
          <w:highlight w:val="yellow"/>
        </w:rPr>
      </w:pPr>
    </w:p>
    <w:p w:rsidR="004A1065" w:rsidRDefault="004A1065" w:rsidP="009645E4">
      <w:pPr>
        <w:pStyle w:val="ab"/>
        <w:ind w:left="360"/>
        <w:rPr>
          <w:rFonts w:ascii="Arial" w:hAnsi="Arial" w:cs="Arial"/>
          <w:sz w:val="22"/>
          <w:szCs w:val="22"/>
          <w:highlight w:val="yellow"/>
        </w:rPr>
      </w:pPr>
    </w:p>
    <w:p w:rsidR="00151818" w:rsidRPr="009645E4" w:rsidRDefault="00151818"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6075"/>
        <w:gridCol w:w="1074"/>
        <w:gridCol w:w="1150"/>
        <w:gridCol w:w="1522"/>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4A1065" w:rsidRPr="004A1065" w:rsidRDefault="004A1065" w:rsidP="004A1065">
            <w:pPr>
              <w:pStyle w:val="aa"/>
              <w:pBdr>
                <w:bottom w:val="single" w:sz="4" w:space="1" w:color="00000A"/>
              </w:pBdr>
              <w:spacing w:before="120" w:after="120"/>
              <w:ind w:left="495"/>
              <w:jc w:val="center"/>
              <w:rPr>
                <w:rFonts w:cs="Arial"/>
                <w:b/>
                <w:bCs/>
                <w:sz w:val="22"/>
                <w:szCs w:val="22"/>
              </w:rPr>
            </w:pPr>
            <w:r w:rsidRPr="004A1065">
              <w:rPr>
                <w:rFonts w:cs="Arial"/>
                <w:b/>
                <w:bCs/>
                <w:sz w:val="22"/>
                <w:szCs w:val="22"/>
              </w:rPr>
              <w:t>ΑΝΤΙΚΕΙΜΕΝΟ ΤΗΣ ΣΥΜΒΑΣΗΣ</w:t>
            </w:r>
          </w:p>
          <w:p w:rsidR="004A1065" w:rsidRPr="004A1065" w:rsidRDefault="004A1065" w:rsidP="004A1065">
            <w:pPr>
              <w:pStyle w:val="aa"/>
              <w:spacing w:before="120" w:after="120"/>
              <w:ind w:left="637"/>
              <w:rPr>
                <w:rFonts w:cs="Arial"/>
                <w:sz w:val="22"/>
                <w:szCs w:val="22"/>
              </w:rPr>
            </w:pPr>
          </w:p>
          <w:p w:rsidR="004A1065" w:rsidRPr="004A1065" w:rsidRDefault="004A1065" w:rsidP="004A1065">
            <w:pPr>
              <w:pStyle w:val="aa"/>
              <w:numPr>
                <w:ilvl w:val="1"/>
                <w:numId w:val="29"/>
              </w:numPr>
              <w:suppressAutoHyphens/>
              <w:spacing w:before="120" w:after="120"/>
              <w:jc w:val="center"/>
              <w:rPr>
                <w:rFonts w:cs="Arial"/>
                <w:b/>
                <w:sz w:val="22"/>
                <w:szCs w:val="22"/>
                <w:u w:val="single"/>
              </w:rPr>
            </w:pPr>
            <w:r w:rsidRPr="004A1065">
              <w:rPr>
                <w:rFonts w:cs="Arial"/>
                <w:b/>
                <w:sz w:val="22"/>
                <w:szCs w:val="22"/>
                <w:u w:val="single"/>
              </w:rPr>
              <w:t>Συνοπτική Περιγραφή</w:t>
            </w:r>
          </w:p>
          <w:p w:rsidR="004A1065" w:rsidRPr="004A1065" w:rsidRDefault="004A1065" w:rsidP="004A1065">
            <w:pPr>
              <w:pStyle w:val="aa"/>
              <w:numPr>
                <w:ilvl w:val="0"/>
                <w:numId w:val="30"/>
              </w:numPr>
              <w:suppressAutoHyphens/>
              <w:spacing w:before="120" w:after="120"/>
              <w:jc w:val="both"/>
              <w:rPr>
                <w:rFonts w:cs="Arial"/>
                <w:b/>
                <w:sz w:val="22"/>
                <w:szCs w:val="22"/>
              </w:rPr>
            </w:pPr>
            <w:r w:rsidRPr="004A1065">
              <w:rPr>
                <w:rFonts w:cs="Arial"/>
                <w:sz w:val="22"/>
                <w:szCs w:val="22"/>
              </w:rPr>
              <w:t xml:space="preserve">Η σύμβαση περιλαμβάνει τις εργασίες προληπτικής και επισκευαστικής συντήρησης με </w:t>
            </w:r>
            <w:r w:rsidRPr="004A1065">
              <w:rPr>
                <w:rFonts w:cs="Arial"/>
                <w:b/>
                <w:sz w:val="22"/>
                <w:szCs w:val="22"/>
              </w:rPr>
              <w:t xml:space="preserve">κάλυψη εργασίας και όλων των ανταλλακτικών και αναλωσίμων υλικών που σχετίζονται με τη συντήρηση του Εξοπλισμού (αισθητήρες Ο2, Φίλτρα, </w:t>
            </w:r>
            <w:proofErr w:type="spellStart"/>
            <w:r w:rsidRPr="004A1065">
              <w:rPr>
                <w:rFonts w:cs="Arial"/>
                <w:b/>
                <w:sz w:val="22"/>
                <w:szCs w:val="22"/>
              </w:rPr>
              <w:t>κιτ</w:t>
            </w:r>
            <w:proofErr w:type="spellEnd"/>
            <w:r w:rsidRPr="004A1065">
              <w:rPr>
                <w:rFonts w:cs="Arial"/>
                <w:b/>
                <w:sz w:val="22"/>
                <w:szCs w:val="22"/>
              </w:rPr>
              <w:t xml:space="preserve"> προληπτικής συντήρησης, βαλβίδες εκπνοής) ΓΙΑ ΧΡΟΝΙΚΗ ΔΙΑΡΚΕΙΑ 1 ΕΤΟΥΣ των τεσσάρων (4) Αναπνευστήρων εντατικής θεραπείας </w:t>
            </w:r>
            <w:proofErr w:type="spellStart"/>
            <w:r w:rsidRPr="004A1065">
              <w:rPr>
                <w:rFonts w:cs="Arial"/>
                <w:b/>
                <w:sz w:val="22"/>
                <w:szCs w:val="22"/>
                <w:lang w:val="en-US"/>
              </w:rPr>
              <w:t>Lyra</w:t>
            </w:r>
            <w:proofErr w:type="spellEnd"/>
            <w:r w:rsidRPr="004A1065">
              <w:rPr>
                <w:rFonts w:cs="Arial"/>
                <w:b/>
                <w:sz w:val="22"/>
                <w:szCs w:val="22"/>
              </w:rPr>
              <w:t xml:space="preserve"> </w:t>
            </w:r>
            <w:r w:rsidRPr="004A1065">
              <w:rPr>
                <w:rFonts w:cs="Arial"/>
                <w:b/>
                <w:sz w:val="22"/>
                <w:szCs w:val="22"/>
                <w:lang w:val="en-US"/>
              </w:rPr>
              <w:t>x</w:t>
            </w:r>
            <w:r w:rsidRPr="004A1065">
              <w:rPr>
                <w:rFonts w:cs="Arial"/>
                <w:b/>
                <w:sz w:val="22"/>
                <w:szCs w:val="22"/>
              </w:rPr>
              <w:t>2</w:t>
            </w:r>
          </w:p>
          <w:p w:rsidR="004A1065" w:rsidRPr="004A1065" w:rsidRDefault="004A1065" w:rsidP="004A1065">
            <w:pPr>
              <w:pStyle w:val="aa"/>
              <w:numPr>
                <w:ilvl w:val="2"/>
                <w:numId w:val="31"/>
              </w:numPr>
              <w:suppressAutoHyphens/>
              <w:spacing w:before="120" w:after="120"/>
              <w:ind w:left="1418"/>
              <w:jc w:val="both"/>
              <w:rPr>
                <w:rFonts w:cs="Arial"/>
                <w:b/>
                <w:sz w:val="22"/>
                <w:szCs w:val="22"/>
              </w:rPr>
            </w:pPr>
            <w:r w:rsidRPr="004A1065">
              <w:rPr>
                <w:rFonts w:cs="Arial"/>
                <w:b/>
                <w:sz w:val="22"/>
                <w:szCs w:val="22"/>
              </w:rPr>
              <w:t xml:space="preserve">Από το αντικείμενο της Σύμβασης εξαιρούνται οι μπαταρίες, τα </w:t>
            </w:r>
            <w:r w:rsidRPr="004A1065">
              <w:rPr>
                <w:rFonts w:eastAsia="Arial Unicode MS" w:cs="Arial"/>
                <w:b/>
                <w:sz w:val="22"/>
                <w:szCs w:val="22"/>
              </w:rPr>
              <w:t>κυκλώματα ασθενών και οι αισθητήρες ροής.</w:t>
            </w:r>
          </w:p>
          <w:p w:rsidR="004A1065" w:rsidRPr="004A1065" w:rsidRDefault="004A1065" w:rsidP="004A1065">
            <w:pPr>
              <w:pStyle w:val="aa"/>
              <w:numPr>
                <w:ilvl w:val="2"/>
                <w:numId w:val="31"/>
              </w:numPr>
              <w:suppressAutoHyphens/>
              <w:spacing w:before="120" w:after="120"/>
              <w:ind w:left="1418"/>
              <w:jc w:val="both"/>
              <w:rPr>
                <w:rFonts w:cs="Arial"/>
                <w:sz w:val="22"/>
                <w:szCs w:val="22"/>
              </w:rPr>
            </w:pPr>
            <w:r w:rsidRPr="004A1065">
              <w:rPr>
                <w:rFonts w:eastAsia="Arial Unicode MS" w:cs="Arial"/>
                <w:sz w:val="22"/>
                <w:szCs w:val="22"/>
              </w:rPr>
              <w:t>Σε περίπτωση που, λόγω παλαιότητας (άνω των 10 ετών) και έλλειψης ανταλλακτικών δεν μπορεί να αποκατασταθεί η λειτουργία κάποιου εξοπλισμού του Παραρτήματος 1, τότε αυτός</w:t>
            </w:r>
            <w:r w:rsidRPr="004A1065">
              <w:rPr>
                <w:rFonts w:cs="Arial"/>
                <w:sz w:val="22"/>
                <w:szCs w:val="22"/>
              </w:rPr>
              <w:t xml:space="preserve">, </w:t>
            </w:r>
            <w:r w:rsidRPr="004A1065">
              <w:rPr>
                <w:rFonts w:eastAsia="Arial Unicode MS" w:cs="Arial"/>
                <w:sz w:val="22"/>
                <w:szCs w:val="22"/>
              </w:rPr>
              <w:t>θα αφαιρείται από την Σύμβαση με μείωση του ανάλογου τιμήματος χωρίς άλλη υποχρέωση.</w:t>
            </w:r>
            <w:r w:rsidRPr="004A1065">
              <w:rPr>
                <w:rFonts w:cs="Arial"/>
                <w:sz w:val="22"/>
                <w:szCs w:val="22"/>
              </w:rPr>
              <w:t xml:space="preserve"> Ο Ανάδοχος υποχρεούται να ενημερώσει εγγράφως το Νοσοκομείο για την αδυναμία επισκευής του εν λόγω εξοπλισμού. Η ημέρα αφαίρεσης από την Σύμβαση του εν λόγω εξοπλισμού θα είναι η ημέρα γνωστοποίησης της βλάβης του στον Ανάδοχο. Στην περίπτωση αυτή, η τιμολόγηση θα διακόπτεται από την ημερομηνία γνωστοποίησης της βλάβης του στον Ανάδοχο</w:t>
            </w:r>
          </w:p>
          <w:p w:rsidR="004A1065" w:rsidRPr="004A1065" w:rsidRDefault="004A1065" w:rsidP="004A1065">
            <w:pPr>
              <w:pStyle w:val="aa"/>
              <w:numPr>
                <w:ilvl w:val="0"/>
                <w:numId w:val="30"/>
              </w:numPr>
              <w:suppressAutoHyphens/>
              <w:spacing w:before="120" w:after="120"/>
              <w:jc w:val="both"/>
              <w:rPr>
                <w:rFonts w:cs="Arial"/>
                <w:sz w:val="22"/>
                <w:szCs w:val="22"/>
              </w:rPr>
            </w:pPr>
            <w:r w:rsidRPr="004A1065">
              <w:rPr>
                <w:rFonts w:cs="Arial"/>
                <w:sz w:val="22"/>
                <w:szCs w:val="22"/>
              </w:rPr>
              <w:t xml:space="preserve">Ο Ανάδοχος </w:t>
            </w:r>
            <w:proofErr w:type="spellStart"/>
            <w:r w:rsidRPr="004A1065">
              <w:rPr>
                <w:rFonts w:cs="Arial"/>
                <w:sz w:val="22"/>
                <w:szCs w:val="22"/>
              </w:rPr>
              <w:t>καθ΄</w:t>
            </w:r>
            <w:proofErr w:type="spellEnd"/>
            <w:r w:rsidRPr="004A1065">
              <w:rPr>
                <w:rFonts w:cs="Arial"/>
                <w:sz w:val="22"/>
                <w:szCs w:val="22"/>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t xml:space="preserve">αναλαμβάνει την επισκευή του εξοπλισμού  η </w:t>
            </w:r>
            <w:r w:rsidRPr="004A1065">
              <w:rPr>
                <w:rFonts w:cs="Arial"/>
                <w:sz w:val="22"/>
                <w:szCs w:val="22"/>
              </w:rPr>
              <w:lastRenderedPageBreak/>
              <w:t>ανταπόκριση των τεχνικών του Ανάδοχου Συντηρητή για τις επισκευές θα λαμβάνει χώρα σε οκτώ (8) εργάσιμες ώρες και η προσέλευση τους για τις επισκευές θα λαμβάνει χώρα εντός είκοσι τεσσάρων (24) ωρών από τη λήψη της έγγραφης ή τηλεφωνικής ειδοποίησης του Νοσοκομείου. Η αναγγελία της βλάβης θα γίνεται κατά τις εργάσιμες ώρες και ημέρες.</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t>πραγματοποιεί κάθε επισκευή από Δευτέρα έως Παρασκευή και από 08:00 έως ώρα 16:00 εκτός αργιών, με απεριόριστο αριθμό επισκέψεων για τον εντοπισμό και αποκατάσταση βλαβών μετά από κλήση του Νοσοκομείου.</w:t>
            </w:r>
          </w:p>
          <w:p w:rsidR="004A1065" w:rsidRPr="004A1065" w:rsidRDefault="004A1065" w:rsidP="004A1065">
            <w:pPr>
              <w:pStyle w:val="aa"/>
              <w:numPr>
                <w:ilvl w:val="3"/>
                <w:numId w:val="32"/>
              </w:numPr>
              <w:suppressAutoHyphens/>
              <w:spacing w:before="120" w:after="120"/>
              <w:ind w:left="2268"/>
              <w:jc w:val="both"/>
              <w:rPr>
                <w:rFonts w:cs="Arial"/>
                <w:sz w:val="22"/>
                <w:szCs w:val="22"/>
              </w:rPr>
            </w:pPr>
            <w:r w:rsidRPr="004A1065">
              <w:rPr>
                <w:rFonts w:cs="Arial"/>
                <w:sz w:val="22"/>
                <w:szCs w:val="22"/>
              </w:rPr>
              <w:t xml:space="preserve">Σε εξαιρετικές περιπτώσεις, εάν υπάρξει απόλυτη ανάγκη πραγματοποίησης εργασιών κατά την διάρκεια άλλων ημερών και ωρών, εκτός των ως άνω, το Νοσοκομείο θα μπορεί να δίνει σχετική εντολή στον Ανάδοχο Συντηρητή. Σε αυτή την περίπτωση </w:t>
            </w:r>
            <w:r w:rsidRPr="004A1065">
              <w:rPr>
                <w:rFonts w:cs="Arial"/>
                <w:sz w:val="22"/>
                <w:szCs w:val="22"/>
                <w:u w:val="single"/>
              </w:rPr>
              <w:t>δεν</w:t>
            </w:r>
            <w:r w:rsidRPr="004A1065">
              <w:rPr>
                <w:rFonts w:cs="Arial"/>
                <w:sz w:val="22"/>
                <w:szCs w:val="22"/>
              </w:rPr>
              <w:t xml:space="preserve"> θα υπάρχει επιπλέον χρέωση.</w:t>
            </w:r>
          </w:p>
          <w:p w:rsidR="004A1065" w:rsidRPr="004A1065" w:rsidRDefault="004A1065" w:rsidP="004A1065">
            <w:pPr>
              <w:pStyle w:val="aa"/>
              <w:numPr>
                <w:ilvl w:val="3"/>
                <w:numId w:val="32"/>
              </w:numPr>
              <w:suppressAutoHyphens/>
              <w:spacing w:before="120" w:after="120"/>
              <w:ind w:left="2268"/>
              <w:jc w:val="both"/>
              <w:rPr>
                <w:rFonts w:cs="Arial"/>
                <w:sz w:val="22"/>
                <w:szCs w:val="22"/>
              </w:rPr>
            </w:pPr>
            <w:r w:rsidRPr="004A1065">
              <w:rPr>
                <w:rFonts w:cs="Arial"/>
                <w:sz w:val="22"/>
                <w:szCs w:val="22"/>
              </w:rPr>
              <w:t>Σε περίπτωση που η βλάβη είναι αδύνατο να αποκατασταθεί στο Νοσοκομείο, το μηχάνημα θα μεταφέρεται στο τεχνικό τμήμα του Αναδόχου για επισκευή, χωρίς επιπλέον επιβάρυνση του Νοσοκομείου.</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t>αναλαμβάνει την προγραμματισμένη (προληπτική) συντήρηση του εξοπλισμού, η οποία θα:</w:t>
            </w:r>
          </w:p>
          <w:p w:rsidR="004A1065" w:rsidRPr="004A1065" w:rsidRDefault="004A1065" w:rsidP="004A1065">
            <w:pPr>
              <w:pStyle w:val="aa"/>
              <w:numPr>
                <w:ilvl w:val="3"/>
                <w:numId w:val="32"/>
              </w:numPr>
              <w:suppressAutoHyphens/>
              <w:spacing w:before="120" w:after="120"/>
              <w:jc w:val="both"/>
              <w:rPr>
                <w:rFonts w:cs="Arial"/>
                <w:sz w:val="22"/>
                <w:szCs w:val="22"/>
              </w:rPr>
            </w:pPr>
            <w:r w:rsidRPr="004A1065">
              <w:rPr>
                <w:rFonts w:cs="Arial"/>
                <w:sz w:val="22"/>
                <w:szCs w:val="22"/>
              </w:rPr>
              <w:t xml:space="preserve">πραγματοποιείται </w:t>
            </w:r>
            <w:r w:rsidRPr="004A1065">
              <w:rPr>
                <w:rFonts w:cs="Arial"/>
                <w:b/>
                <w:sz w:val="22"/>
                <w:szCs w:val="22"/>
              </w:rPr>
              <w:t>με πιστοποιημένες διαδικασίες</w:t>
            </w:r>
            <w:r w:rsidRPr="004A1065">
              <w:rPr>
                <w:rFonts w:cs="Arial"/>
                <w:sz w:val="22"/>
                <w:szCs w:val="22"/>
              </w:rPr>
              <w:t xml:space="preserve"> μια φορά ανά εξάμηνο (δύο συντηρήσεις ετησίως), από Δευτέρα έως Παρασκευή και από ώρα 08:00 έως ώρα 16:00 εκτός εορτών, αργιών, κλπ. με τα προβλεπόμενα ειδικά εργαλεία και όργανα μετρήσεως/ελέγχου, τα οποία θα είναι πάντα βαθμονομημένα από αρμόδιο φορέα, </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t>συμπληρώνει υποχρεωτικά την αναλυτική λίστα ελέγχων προγραμματισμένης συντήρησης (</w:t>
            </w:r>
            <w:proofErr w:type="spellStart"/>
            <w:r w:rsidRPr="004A1065">
              <w:rPr>
                <w:rFonts w:cs="Arial"/>
                <w:sz w:val="22"/>
                <w:szCs w:val="22"/>
              </w:rPr>
              <w:t>check</w:t>
            </w:r>
            <w:proofErr w:type="spellEnd"/>
            <w:r w:rsidRPr="004A1065">
              <w:rPr>
                <w:rFonts w:cs="Arial"/>
                <w:sz w:val="22"/>
                <w:szCs w:val="22"/>
              </w:rPr>
              <w:t xml:space="preserve"> </w:t>
            </w:r>
            <w:proofErr w:type="spellStart"/>
            <w:r w:rsidRPr="004A1065">
              <w:rPr>
                <w:rFonts w:cs="Arial"/>
                <w:sz w:val="22"/>
                <w:szCs w:val="22"/>
              </w:rPr>
              <w:t>list</w:t>
            </w:r>
            <w:proofErr w:type="spellEnd"/>
            <w:r w:rsidRPr="004A1065">
              <w:rPr>
                <w:rFonts w:cs="Arial"/>
                <w:sz w:val="22"/>
                <w:szCs w:val="22"/>
              </w:rPr>
              <w:t xml:space="preserve">), η οποία θα υπογράφεται από τον τεχνικό του αναδόχου και θα παραδίδεται μαζί με το Δελτίο Εργασίας Τεχνικού στο Τμήμα Βιοϊατρικής </w:t>
            </w:r>
            <w:r w:rsidRPr="004A1065">
              <w:rPr>
                <w:rFonts w:cs="Arial"/>
                <w:sz w:val="22"/>
                <w:szCs w:val="22"/>
              </w:rPr>
              <w:lastRenderedPageBreak/>
              <w:t>Τεχνολογίας.</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t xml:space="preserve"> εκδίδει και παραδίδει, σε ηλεκτρονική ή έντυπη μορφή, στο Νοσοκομείο υπογεγραμμένο το Δελτίο Εργασίας Τεχνικού (</w:t>
            </w:r>
            <w:proofErr w:type="spellStart"/>
            <w:r w:rsidRPr="004A1065">
              <w:rPr>
                <w:rFonts w:cs="Arial"/>
                <w:sz w:val="22"/>
                <w:szCs w:val="22"/>
              </w:rPr>
              <w:t>Service</w:t>
            </w:r>
            <w:proofErr w:type="spellEnd"/>
            <w:r w:rsidRPr="004A1065">
              <w:rPr>
                <w:rFonts w:cs="Arial"/>
                <w:sz w:val="22"/>
                <w:szCs w:val="22"/>
              </w:rPr>
              <w:t xml:space="preserve"> </w:t>
            </w:r>
            <w:proofErr w:type="spellStart"/>
            <w:r w:rsidRPr="004A1065">
              <w:rPr>
                <w:rFonts w:cs="Arial"/>
                <w:sz w:val="22"/>
                <w:szCs w:val="22"/>
              </w:rPr>
              <w:t>Report</w:t>
            </w:r>
            <w:proofErr w:type="spellEnd"/>
            <w:r w:rsidRPr="004A1065">
              <w:rPr>
                <w:rFonts w:cs="Arial"/>
                <w:sz w:val="22"/>
                <w:szCs w:val="22"/>
              </w:rPr>
              <w:t>) παρακολούθησης-επισκευής-συντήρησης του εξοπλισμού, στο οποίο θα αναφέρει:</w:t>
            </w:r>
          </w:p>
          <w:p w:rsidR="004A1065" w:rsidRPr="004A1065" w:rsidRDefault="004A1065" w:rsidP="004A1065">
            <w:pPr>
              <w:pStyle w:val="aa"/>
              <w:numPr>
                <w:ilvl w:val="3"/>
                <w:numId w:val="32"/>
              </w:numPr>
              <w:suppressAutoHyphens/>
              <w:spacing w:before="120" w:after="120"/>
              <w:jc w:val="both"/>
              <w:rPr>
                <w:rFonts w:cs="Arial"/>
                <w:sz w:val="22"/>
                <w:szCs w:val="22"/>
              </w:rPr>
            </w:pPr>
            <w:r w:rsidRPr="004A1065">
              <w:rPr>
                <w:rFonts w:cs="Arial"/>
                <w:sz w:val="22"/>
                <w:szCs w:val="22"/>
              </w:rPr>
              <w:t xml:space="preserve"> Την κάθε είδους συντήρηση, έλεγχο, ρύθμιση, ή επισκευή που πραγματοποιεί.</w:t>
            </w:r>
          </w:p>
          <w:p w:rsidR="004A1065" w:rsidRPr="004A1065" w:rsidRDefault="004A1065" w:rsidP="004A1065">
            <w:pPr>
              <w:pStyle w:val="aa"/>
              <w:numPr>
                <w:ilvl w:val="3"/>
                <w:numId w:val="32"/>
              </w:numPr>
              <w:suppressAutoHyphens/>
              <w:spacing w:before="120" w:after="120"/>
              <w:jc w:val="both"/>
              <w:rPr>
                <w:rFonts w:cs="Arial"/>
                <w:sz w:val="22"/>
                <w:szCs w:val="22"/>
              </w:rPr>
            </w:pPr>
            <w:r w:rsidRPr="004A1065">
              <w:rPr>
                <w:rFonts w:cs="Arial"/>
                <w:sz w:val="22"/>
                <w:szCs w:val="22"/>
              </w:rPr>
              <w:t>Την ώρα προσέλευσης του, σε κάθε περίπτωση κλήσης, και την διάρκεια της εργασίας, που πραγματοποιήθηκε.</w:t>
            </w:r>
          </w:p>
          <w:p w:rsidR="004A1065" w:rsidRPr="004A1065" w:rsidRDefault="004A1065" w:rsidP="004A1065">
            <w:pPr>
              <w:pStyle w:val="aa"/>
              <w:numPr>
                <w:ilvl w:val="3"/>
                <w:numId w:val="32"/>
              </w:numPr>
              <w:suppressAutoHyphens/>
              <w:spacing w:before="120" w:after="120"/>
              <w:jc w:val="both"/>
              <w:rPr>
                <w:rFonts w:cs="Arial"/>
                <w:sz w:val="22"/>
                <w:szCs w:val="22"/>
              </w:rPr>
            </w:pPr>
            <w:r w:rsidRPr="004A1065">
              <w:rPr>
                <w:rFonts w:cs="Arial"/>
                <w:sz w:val="22"/>
                <w:szCs w:val="22"/>
              </w:rPr>
              <w:t>Την φύση της διαπιστούμενης βλάβης και τα πιθανά αίτια της.</w:t>
            </w:r>
          </w:p>
          <w:p w:rsidR="004A1065" w:rsidRPr="004A1065" w:rsidRDefault="004A1065" w:rsidP="004A1065">
            <w:pPr>
              <w:pStyle w:val="aa"/>
              <w:numPr>
                <w:ilvl w:val="3"/>
                <w:numId w:val="32"/>
              </w:numPr>
              <w:suppressAutoHyphens/>
              <w:spacing w:before="120" w:after="120"/>
              <w:jc w:val="both"/>
              <w:rPr>
                <w:rFonts w:cs="Arial"/>
                <w:sz w:val="22"/>
                <w:szCs w:val="22"/>
              </w:rPr>
            </w:pPr>
            <w:r w:rsidRPr="004A1065">
              <w:rPr>
                <w:rFonts w:cs="Arial"/>
                <w:sz w:val="22"/>
                <w:szCs w:val="22"/>
              </w:rPr>
              <w:t>Τις εργασίες που έγιναν αναλυτικά, και τα τυχόν ανταλλακτικά που αντικαταστάθηκαν ή πρέπει να αντικατασταθούν.</w:t>
            </w:r>
          </w:p>
          <w:p w:rsidR="004A1065" w:rsidRPr="004A1065" w:rsidRDefault="004A1065" w:rsidP="004A1065">
            <w:pPr>
              <w:pStyle w:val="aa"/>
              <w:numPr>
                <w:ilvl w:val="3"/>
                <w:numId w:val="32"/>
              </w:numPr>
              <w:suppressAutoHyphens/>
              <w:spacing w:before="120" w:after="120"/>
              <w:jc w:val="both"/>
              <w:rPr>
                <w:rFonts w:cs="Arial"/>
                <w:sz w:val="22"/>
                <w:szCs w:val="22"/>
              </w:rPr>
            </w:pPr>
            <w:r w:rsidRPr="004A1065">
              <w:rPr>
                <w:rFonts w:cs="Arial"/>
                <w:sz w:val="22"/>
                <w:szCs w:val="22"/>
              </w:rPr>
              <w:t>Τις τυχόν παρατηρήσεις και προτάσεις για βελτίωση της λειτουργίας και απόδοσης του μηχανήματος.</w:t>
            </w:r>
          </w:p>
          <w:p w:rsidR="004A1065" w:rsidRPr="004A1065" w:rsidRDefault="004A1065" w:rsidP="004A1065">
            <w:pPr>
              <w:pStyle w:val="aa"/>
              <w:numPr>
                <w:ilvl w:val="3"/>
                <w:numId w:val="32"/>
              </w:numPr>
              <w:suppressAutoHyphens/>
              <w:spacing w:before="120" w:after="120"/>
              <w:jc w:val="both"/>
              <w:rPr>
                <w:rFonts w:cs="Arial"/>
                <w:sz w:val="22"/>
                <w:szCs w:val="22"/>
              </w:rPr>
            </w:pPr>
            <w:r w:rsidRPr="004A1065">
              <w:rPr>
                <w:rFonts w:cs="Arial"/>
                <w:sz w:val="22"/>
                <w:szCs w:val="22"/>
              </w:rPr>
              <w:t>Την ώρα παράδοσης του μηχανήματος έτοιμου προς χρήση.</w:t>
            </w:r>
          </w:p>
          <w:p w:rsidR="004A1065" w:rsidRPr="004A1065" w:rsidRDefault="004A1065" w:rsidP="004A1065">
            <w:pPr>
              <w:pStyle w:val="aa"/>
              <w:numPr>
                <w:ilvl w:val="3"/>
                <w:numId w:val="32"/>
              </w:numPr>
              <w:suppressAutoHyphens/>
              <w:spacing w:before="120" w:after="120"/>
              <w:jc w:val="both"/>
              <w:rPr>
                <w:rFonts w:cs="Arial"/>
                <w:sz w:val="22"/>
                <w:szCs w:val="22"/>
              </w:rPr>
            </w:pPr>
            <w:r w:rsidRPr="004A1065">
              <w:rPr>
                <w:rFonts w:cs="Arial"/>
                <w:sz w:val="22"/>
                <w:szCs w:val="22"/>
              </w:rPr>
              <w:t>Το Δ.Ε.Τ. (S.R.) θα υπογράφεται μετά το πέρας των εργασιών και από τον χειριστή του συγκροτήματος (ιατρός) και θα παραδίδεται στο Τμήμα Βιοϊατρικής Τεχνολογίας του Νοσοκομείου.</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t>υποχρεούται να καταθέσει εγγράφως στο Τμήμα Βιοϊατρικής Τεχνολογίας του Νοσοκομείου το χρονοδιάγραμμα συμβατικών προγραμματισμένων συντηρήσεων.</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lastRenderedPageBreak/>
              <w:t>υποχρεούται να παίρνει όλα τα απαιτούμενα μέτρα προστασίας - ασφάλειας του τεχνικού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t xml:space="preserve"> 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4A1065" w:rsidRPr="004A1065" w:rsidRDefault="004A1065" w:rsidP="004A1065">
            <w:pPr>
              <w:pStyle w:val="aa"/>
              <w:numPr>
                <w:ilvl w:val="2"/>
                <w:numId w:val="32"/>
              </w:numPr>
              <w:suppressAutoHyphens/>
              <w:spacing w:before="120" w:after="120"/>
              <w:ind w:left="1418"/>
              <w:jc w:val="both"/>
              <w:rPr>
                <w:rFonts w:cs="Arial"/>
                <w:sz w:val="22"/>
                <w:szCs w:val="22"/>
              </w:rPr>
            </w:pPr>
            <w:r w:rsidRPr="004A1065">
              <w:rPr>
                <w:rFonts w:cs="Arial"/>
                <w:sz w:val="22"/>
                <w:szCs w:val="22"/>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4A1065" w:rsidRPr="004A1065" w:rsidRDefault="004A1065" w:rsidP="004A1065">
            <w:pPr>
              <w:spacing w:before="120" w:after="120"/>
              <w:ind w:left="698"/>
              <w:rPr>
                <w:rFonts w:cs="Arial"/>
                <w:sz w:val="22"/>
                <w:szCs w:val="22"/>
              </w:rPr>
            </w:pPr>
            <w:r w:rsidRPr="004A1065">
              <w:rPr>
                <w:rFonts w:cs="Arial"/>
                <w:sz w:val="22"/>
                <w:szCs w:val="22"/>
              </w:rPr>
              <w:t xml:space="preserve">  1.3      Ο μέγιστος ετήσιος παραδεκτός χρόνος, κατά τον οποίο ο εν λόγω εξοπλισμός βρίσκεται  εκτός λειτουργίας λόγω βλάβης ή δυσλειτουργίας του (</w:t>
            </w:r>
            <w:proofErr w:type="spellStart"/>
            <w:r w:rsidRPr="004A1065">
              <w:rPr>
                <w:rFonts w:cs="Arial"/>
                <w:sz w:val="22"/>
                <w:szCs w:val="22"/>
              </w:rPr>
              <w:t>Down</w:t>
            </w:r>
            <w:proofErr w:type="spellEnd"/>
            <w:r w:rsidRPr="004A1065">
              <w:rPr>
                <w:rFonts w:cs="Arial"/>
                <w:sz w:val="22"/>
                <w:szCs w:val="22"/>
              </w:rPr>
              <w:t xml:space="preserve"> </w:t>
            </w:r>
            <w:proofErr w:type="spellStart"/>
            <w:r w:rsidRPr="004A1065">
              <w:rPr>
                <w:rFonts w:cs="Arial"/>
                <w:sz w:val="22"/>
                <w:szCs w:val="22"/>
              </w:rPr>
              <w:t>Time</w:t>
            </w:r>
            <w:proofErr w:type="spellEnd"/>
            <w:r w:rsidRPr="004A1065">
              <w:rPr>
                <w:rFonts w:cs="Arial"/>
                <w:sz w:val="22"/>
                <w:szCs w:val="22"/>
              </w:rPr>
              <w:t>), κατά το χρονικό διάστημα ισχύος της σύμβασης, δε θα υπερβαίνει τις δεκαπέντε (15) εργάσιμες ημέρες στο σύνολο των μηχανημάτων  ετησίως .</w:t>
            </w:r>
          </w:p>
          <w:p w:rsidR="004A1065" w:rsidRPr="004A1065" w:rsidRDefault="004A1065" w:rsidP="004A1065">
            <w:pPr>
              <w:pStyle w:val="aa"/>
              <w:numPr>
                <w:ilvl w:val="2"/>
                <w:numId w:val="33"/>
              </w:numPr>
              <w:suppressAutoHyphens/>
              <w:spacing w:before="120" w:after="120"/>
              <w:ind w:left="1418"/>
              <w:jc w:val="both"/>
              <w:rPr>
                <w:rFonts w:cs="Arial"/>
                <w:sz w:val="22"/>
                <w:szCs w:val="22"/>
              </w:rPr>
            </w:pPr>
            <w:r w:rsidRPr="004A1065">
              <w:rPr>
                <w:rFonts w:cs="Arial"/>
                <w:sz w:val="22"/>
                <w:szCs w:val="22"/>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4A1065" w:rsidRPr="004A1065" w:rsidRDefault="004A1065" w:rsidP="004A1065">
            <w:pPr>
              <w:pStyle w:val="aa"/>
              <w:numPr>
                <w:ilvl w:val="2"/>
                <w:numId w:val="33"/>
              </w:numPr>
              <w:suppressAutoHyphens/>
              <w:spacing w:before="120" w:after="120"/>
              <w:ind w:left="1418"/>
              <w:jc w:val="both"/>
              <w:rPr>
                <w:rFonts w:cs="Arial"/>
                <w:sz w:val="22"/>
                <w:szCs w:val="22"/>
              </w:rPr>
            </w:pPr>
            <w:r w:rsidRPr="004A1065">
              <w:rPr>
                <w:rFonts w:cs="Arial"/>
                <w:sz w:val="22"/>
                <w:szCs w:val="22"/>
              </w:rPr>
              <w:t xml:space="preserve">Οι ημέρες ακινητοποίησης για την προγραμματισμένη συντήρηση καθώς και οι ημέρες για την εγκατάσταση των εργοστασιακών μετατροπών και αναβαθμίσεων, δεν προσμετρούνται στον χρόνο </w:t>
            </w:r>
            <w:proofErr w:type="spellStart"/>
            <w:r w:rsidRPr="004A1065">
              <w:rPr>
                <w:rFonts w:cs="Arial"/>
                <w:sz w:val="22"/>
                <w:szCs w:val="22"/>
              </w:rPr>
              <w:t>Down</w:t>
            </w:r>
            <w:proofErr w:type="spellEnd"/>
            <w:r w:rsidRPr="004A1065">
              <w:rPr>
                <w:rFonts w:cs="Arial"/>
                <w:sz w:val="22"/>
                <w:szCs w:val="22"/>
              </w:rPr>
              <w:t xml:space="preserve"> </w:t>
            </w:r>
            <w:proofErr w:type="spellStart"/>
            <w:r w:rsidRPr="004A1065">
              <w:rPr>
                <w:rFonts w:cs="Arial"/>
                <w:sz w:val="22"/>
                <w:szCs w:val="22"/>
              </w:rPr>
              <w:t>time</w:t>
            </w:r>
            <w:proofErr w:type="spellEnd"/>
            <w:r w:rsidRPr="004A1065">
              <w:rPr>
                <w:rFonts w:cs="Arial"/>
                <w:sz w:val="22"/>
                <w:szCs w:val="22"/>
              </w:rPr>
              <w:t>.</w:t>
            </w:r>
          </w:p>
          <w:p w:rsidR="009645E4" w:rsidRPr="004A1065" w:rsidRDefault="004A1065" w:rsidP="004A1065">
            <w:pPr>
              <w:pStyle w:val="aa"/>
              <w:numPr>
                <w:ilvl w:val="2"/>
                <w:numId w:val="33"/>
              </w:numPr>
              <w:suppressAutoHyphens/>
              <w:spacing w:before="120" w:after="120"/>
              <w:ind w:left="1418"/>
              <w:jc w:val="both"/>
              <w:rPr>
                <w:rFonts w:cs="Arial"/>
                <w:sz w:val="22"/>
                <w:szCs w:val="22"/>
              </w:rPr>
            </w:pPr>
            <w:r w:rsidRPr="004A1065">
              <w:rPr>
                <w:rFonts w:cs="Arial"/>
                <w:sz w:val="22"/>
                <w:szCs w:val="22"/>
              </w:rPr>
              <w:t xml:space="preserve"> Επίσης δεν θα προσμετρείται στον χρόνο DOWN TIME το χρονικό διάστημα για το οποίο υφίστανται λόγοι που αντικειμενικά συνιστούν ανωτέρα βία.</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F13C12" w:rsidRPr="009645E4" w:rsidTr="009645E4">
        <w:trPr>
          <w:trHeight w:val="479"/>
        </w:trPr>
        <w:tc>
          <w:tcPr>
            <w:tcW w:w="0" w:type="auto"/>
            <w:shd w:val="clear" w:color="auto" w:fill="auto"/>
            <w:vAlign w:val="center"/>
          </w:tcPr>
          <w:p w:rsidR="00F13C12" w:rsidRPr="009645E4" w:rsidRDefault="00F13C12" w:rsidP="009645E4">
            <w:pPr>
              <w:rPr>
                <w:rFonts w:cs="Arial"/>
                <w:iCs/>
                <w:color w:val="000000"/>
                <w:sz w:val="22"/>
                <w:szCs w:val="22"/>
              </w:rPr>
            </w:pPr>
            <w:r>
              <w:rPr>
                <w:rFonts w:cs="Arial"/>
                <w:iCs/>
                <w:color w:val="000000"/>
                <w:sz w:val="22"/>
                <w:szCs w:val="22"/>
              </w:rPr>
              <w:lastRenderedPageBreak/>
              <w:t>2</w:t>
            </w:r>
          </w:p>
        </w:tc>
        <w:tc>
          <w:tcPr>
            <w:tcW w:w="0" w:type="auto"/>
            <w:shd w:val="clear" w:color="auto" w:fill="auto"/>
            <w:vAlign w:val="center"/>
          </w:tcPr>
          <w:p w:rsidR="004A1065" w:rsidRPr="004A1065" w:rsidRDefault="004A1065" w:rsidP="004A1065">
            <w:pPr>
              <w:rPr>
                <w:rFonts w:cs="Arial"/>
                <w:b/>
                <w:sz w:val="22"/>
                <w:szCs w:val="22"/>
                <w:u w:val="single"/>
              </w:rPr>
            </w:pPr>
            <w:r w:rsidRPr="004A1065">
              <w:rPr>
                <w:rFonts w:cs="Arial"/>
                <w:b/>
                <w:sz w:val="22"/>
                <w:szCs w:val="22"/>
                <w:u w:val="single"/>
              </w:rPr>
              <w:t>ΠΙΝΑΚΑΣ ΕΞΟΠΛΙΣΜΟΥ-ΠΡΟΥΠΟΛΟΓΙΣΘΕΙΣΑ ΔΑΠΑΝΗ</w:t>
            </w:r>
          </w:p>
          <w:p w:rsidR="00F13C12" w:rsidRDefault="00F13C12" w:rsidP="00F13C12">
            <w:pPr>
              <w:spacing w:before="240"/>
              <w:ind w:left="147"/>
              <w:jc w:val="both"/>
              <w:rPr>
                <w:rFonts w:cs="Arial"/>
                <w:bCs/>
                <w:sz w:val="22"/>
                <w:szCs w:val="22"/>
              </w:rPr>
            </w:pPr>
          </w:p>
          <w:p w:rsidR="004A1065" w:rsidRDefault="004A1065" w:rsidP="00F13C12">
            <w:pPr>
              <w:spacing w:before="240"/>
              <w:ind w:left="147"/>
              <w:jc w:val="both"/>
              <w:rPr>
                <w:rFonts w:cs="Arial"/>
                <w:bCs/>
                <w:sz w:val="22"/>
                <w:szCs w:val="22"/>
              </w:rPr>
            </w:pPr>
          </w:p>
          <w:tbl>
            <w:tblPr>
              <w:tblStyle w:val="a6"/>
              <w:tblW w:w="5000" w:type="pct"/>
              <w:tblLook w:val="04A0"/>
            </w:tblPr>
            <w:tblGrid>
              <w:gridCol w:w="1714"/>
              <w:gridCol w:w="997"/>
              <w:gridCol w:w="1569"/>
              <w:gridCol w:w="1569"/>
            </w:tblGrid>
            <w:tr w:rsidR="004A1065" w:rsidRPr="004A1065" w:rsidTr="004A1065">
              <w:tc>
                <w:tcPr>
                  <w:tcW w:w="14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b/>
                      <w:sz w:val="22"/>
                      <w:szCs w:val="22"/>
                    </w:rPr>
                  </w:pPr>
                  <w:r w:rsidRPr="004A1065">
                    <w:rPr>
                      <w:rFonts w:cs="Arial"/>
                      <w:b/>
                      <w:sz w:val="22"/>
                      <w:szCs w:val="22"/>
                    </w:rPr>
                    <w:t>ΜΗΧΑΝΗΜΑ</w:t>
                  </w:r>
                </w:p>
                <w:p w:rsidR="004A1065" w:rsidRPr="004A1065" w:rsidRDefault="004A1065" w:rsidP="00BE36DE">
                  <w:pPr>
                    <w:rPr>
                      <w:rFonts w:cs="Arial"/>
                      <w:b/>
                      <w:sz w:val="22"/>
                      <w:szCs w:val="22"/>
                    </w:rPr>
                  </w:pPr>
                  <w:r w:rsidRPr="004A1065">
                    <w:rPr>
                      <w:rFonts w:cs="Arial"/>
                      <w:b/>
                      <w:sz w:val="22"/>
                      <w:szCs w:val="22"/>
                    </w:rPr>
                    <w:t>ΜΟΝΤΕΛΟ</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b/>
                      <w:sz w:val="22"/>
                      <w:szCs w:val="22"/>
                    </w:rPr>
                  </w:pPr>
                  <w:r w:rsidRPr="004A1065">
                    <w:rPr>
                      <w:rFonts w:cs="Arial"/>
                      <w:b/>
                      <w:sz w:val="22"/>
                      <w:szCs w:val="22"/>
                    </w:rPr>
                    <w:t xml:space="preserve">             </w:t>
                  </w:r>
                  <w:r w:rsidRPr="004A1065">
                    <w:rPr>
                      <w:rFonts w:cs="Arial"/>
                      <w:b/>
                      <w:sz w:val="22"/>
                      <w:szCs w:val="22"/>
                      <w:lang w:val="en-US"/>
                    </w:rPr>
                    <w:t>S</w:t>
                  </w:r>
                  <w:r w:rsidRPr="004A1065">
                    <w:rPr>
                      <w:rFonts w:cs="Arial"/>
                      <w:b/>
                      <w:sz w:val="22"/>
                      <w:szCs w:val="22"/>
                    </w:rPr>
                    <w:t>/</w:t>
                  </w:r>
                  <w:r w:rsidRPr="004A1065">
                    <w:rPr>
                      <w:rFonts w:cs="Arial"/>
                      <w:b/>
                      <w:sz w:val="22"/>
                      <w:szCs w:val="22"/>
                      <w:lang w:val="en-US"/>
                    </w:rPr>
                    <w:t>N</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b/>
                      <w:sz w:val="22"/>
                      <w:szCs w:val="22"/>
                    </w:rPr>
                  </w:pPr>
                  <w:r w:rsidRPr="004A1065">
                    <w:rPr>
                      <w:rFonts w:cs="Arial"/>
                      <w:b/>
                      <w:sz w:val="22"/>
                      <w:szCs w:val="22"/>
                    </w:rPr>
                    <w:t>ΕΤΟΣ ΕΓΚΑΤΑΣΤΑΣΗΣ</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b/>
                      <w:sz w:val="22"/>
                      <w:szCs w:val="22"/>
                    </w:rPr>
                  </w:pPr>
                  <w:r w:rsidRPr="004A1065">
                    <w:rPr>
                      <w:rFonts w:cs="Arial"/>
                      <w:b/>
                      <w:sz w:val="22"/>
                      <w:szCs w:val="22"/>
                    </w:rPr>
                    <w:t>ΧΩΡΟΣ ΕΓΚΑΤΑΣΤΑΣΗΣ</w:t>
                  </w:r>
                </w:p>
              </w:tc>
            </w:tr>
            <w:tr w:rsidR="004A1065" w:rsidRPr="004A1065" w:rsidTr="004A1065">
              <w:tc>
                <w:tcPr>
                  <w:tcW w:w="14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ΑΝΑΠΝΕΥΣΤΗΡΑΣ </w:t>
                  </w:r>
                  <w:proofErr w:type="spellStart"/>
                  <w:r w:rsidRPr="004A1065">
                    <w:rPr>
                      <w:rFonts w:cs="Arial"/>
                      <w:sz w:val="22"/>
                      <w:szCs w:val="22"/>
                      <w:lang w:val="en-US"/>
                    </w:rPr>
                    <w:t>LYRAx</w:t>
                  </w:r>
                  <w:proofErr w:type="spellEnd"/>
                  <w:r w:rsidRPr="004A1065">
                    <w:rPr>
                      <w:rFonts w:cs="Arial"/>
                      <w:sz w:val="22"/>
                      <w:szCs w:val="22"/>
                    </w:rPr>
                    <w:t>2</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       </w:t>
                  </w:r>
                  <w:r w:rsidRPr="004A1065">
                    <w:rPr>
                      <w:rFonts w:cs="Arial"/>
                      <w:sz w:val="22"/>
                      <w:szCs w:val="22"/>
                      <w:lang w:val="en-US"/>
                    </w:rPr>
                    <w:t>GB</w:t>
                  </w:r>
                  <w:r w:rsidRPr="004A1065">
                    <w:rPr>
                      <w:rFonts w:cs="Arial"/>
                      <w:sz w:val="22"/>
                      <w:szCs w:val="22"/>
                    </w:rPr>
                    <w:t>-</w:t>
                  </w:r>
                  <w:r w:rsidRPr="004A1065">
                    <w:rPr>
                      <w:rFonts w:cs="Arial"/>
                      <w:sz w:val="22"/>
                      <w:szCs w:val="22"/>
                    </w:rPr>
                    <w:lastRenderedPageBreak/>
                    <w:t>3</w:t>
                  </w:r>
                  <w:r w:rsidRPr="004A1065">
                    <w:rPr>
                      <w:rFonts w:cs="Arial"/>
                      <w:sz w:val="22"/>
                      <w:szCs w:val="22"/>
                      <w:lang w:val="en-US"/>
                    </w:rPr>
                    <w:t>S</w:t>
                  </w:r>
                  <w:r w:rsidRPr="004A1065">
                    <w:rPr>
                      <w:rFonts w:cs="Arial"/>
                      <w:sz w:val="22"/>
                      <w:szCs w:val="22"/>
                    </w:rPr>
                    <w:t>001968</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lastRenderedPageBreak/>
                    <w:t xml:space="preserve">            2021</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ΜΟΝΑΔΑ ΕΜΦΡΑΓΜΑ</w:t>
                  </w:r>
                  <w:r w:rsidRPr="004A1065">
                    <w:rPr>
                      <w:rFonts w:cs="Arial"/>
                      <w:sz w:val="22"/>
                      <w:szCs w:val="22"/>
                    </w:rPr>
                    <w:lastRenderedPageBreak/>
                    <w:t>ΤΩΝ</w:t>
                  </w:r>
                </w:p>
              </w:tc>
            </w:tr>
            <w:tr w:rsidR="004A1065" w:rsidRPr="004A1065" w:rsidTr="004A1065">
              <w:tc>
                <w:tcPr>
                  <w:tcW w:w="14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lastRenderedPageBreak/>
                    <w:t xml:space="preserve">ΑΝΑΠΝΕΥΣΤΗΡΑΣ </w:t>
                  </w:r>
                  <w:proofErr w:type="spellStart"/>
                  <w:r w:rsidRPr="004A1065">
                    <w:rPr>
                      <w:rFonts w:cs="Arial"/>
                      <w:sz w:val="22"/>
                      <w:szCs w:val="22"/>
                      <w:lang w:val="en-US"/>
                    </w:rPr>
                    <w:t>LYRAx</w:t>
                  </w:r>
                  <w:proofErr w:type="spellEnd"/>
                  <w:r w:rsidRPr="004A1065">
                    <w:rPr>
                      <w:rFonts w:cs="Arial"/>
                      <w:sz w:val="22"/>
                      <w:szCs w:val="22"/>
                    </w:rPr>
                    <w:t>2</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       </w:t>
                  </w:r>
                  <w:r w:rsidRPr="004A1065">
                    <w:rPr>
                      <w:rFonts w:cs="Arial"/>
                      <w:sz w:val="22"/>
                      <w:szCs w:val="22"/>
                      <w:lang w:val="en-US"/>
                    </w:rPr>
                    <w:t>GB</w:t>
                  </w:r>
                  <w:r w:rsidRPr="004A1065">
                    <w:rPr>
                      <w:rFonts w:cs="Arial"/>
                      <w:sz w:val="22"/>
                      <w:szCs w:val="22"/>
                    </w:rPr>
                    <w:t>-3</w:t>
                  </w:r>
                  <w:r w:rsidRPr="004A1065">
                    <w:rPr>
                      <w:rFonts w:cs="Arial"/>
                      <w:sz w:val="22"/>
                      <w:szCs w:val="22"/>
                      <w:lang w:val="en-US"/>
                    </w:rPr>
                    <w:t>S</w:t>
                  </w:r>
                  <w:r w:rsidRPr="004A1065">
                    <w:rPr>
                      <w:rFonts w:cs="Arial"/>
                      <w:sz w:val="22"/>
                      <w:szCs w:val="22"/>
                    </w:rPr>
                    <w:t>001969</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            2021</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ΜΟΝΑΔΑ ΕΜΦΡΑΓΜΑΤΩΝ</w:t>
                  </w:r>
                </w:p>
              </w:tc>
            </w:tr>
            <w:tr w:rsidR="004A1065" w:rsidRPr="004A1065" w:rsidTr="004A1065">
              <w:tc>
                <w:tcPr>
                  <w:tcW w:w="14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ΑΝΑΠΝΕΥΣΤΗΡΑΣ </w:t>
                  </w:r>
                  <w:proofErr w:type="spellStart"/>
                  <w:r w:rsidRPr="004A1065">
                    <w:rPr>
                      <w:rFonts w:cs="Arial"/>
                      <w:sz w:val="22"/>
                      <w:szCs w:val="22"/>
                      <w:lang w:val="en-US"/>
                    </w:rPr>
                    <w:t>LYRAx</w:t>
                  </w:r>
                  <w:proofErr w:type="spellEnd"/>
                  <w:r w:rsidRPr="004A1065">
                    <w:rPr>
                      <w:rFonts w:cs="Arial"/>
                      <w:sz w:val="22"/>
                      <w:szCs w:val="22"/>
                    </w:rPr>
                    <w:t>2</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       </w:t>
                  </w:r>
                  <w:r w:rsidRPr="004A1065">
                    <w:rPr>
                      <w:rFonts w:cs="Arial"/>
                      <w:sz w:val="22"/>
                      <w:szCs w:val="22"/>
                      <w:lang w:val="en-US"/>
                    </w:rPr>
                    <w:t>GB</w:t>
                  </w:r>
                  <w:r w:rsidRPr="004A1065">
                    <w:rPr>
                      <w:rFonts w:cs="Arial"/>
                      <w:sz w:val="22"/>
                      <w:szCs w:val="22"/>
                    </w:rPr>
                    <w:t>-3</w:t>
                  </w:r>
                  <w:r w:rsidRPr="004A1065">
                    <w:rPr>
                      <w:rFonts w:cs="Arial"/>
                      <w:sz w:val="22"/>
                      <w:szCs w:val="22"/>
                      <w:lang w:val="en-US"/>
                    </w:rPr>
                    <w:t>S</w:t>
                  </w:r>
                  <w:r w:rsidRPr="004A1065">
                    <w:rPr>
                      <w:rFonts w:cs="Arial"/>
                      <w:sz w:val="22"/>
                      <w:szCs w:val="22"/>
                    </w:rPr>
                    <w:t>002073</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            2021</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Α’ΠΑΘΟΛΟΓΙΚΗ</w:t>
                  </w:r>
                </w:p>
              </w:tc>
            </w:tr>
            <w:tr w:rsidR="004A1065" w:rsidRPr="004A1065" w:rsidTr="004A1065">
              <w:tc>
                <w:tcPr>
                  <w:tcW w:w="146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ΑΝΑΠΝΕΥΣΤΗΡΑΣ </w:t>
                  </w:r>
                  <w:proofErr w:type="spellStart"/>
                  <w:r w:rsidRPr="004A1065">
                    <w:rPr>
                      <w:rFonts w:cs="Arial"/>
                      <w:sz w:val="22"/>
                      <w:szCs w:val="22"/>
                      <w:lang w:val="en-US"/>
                    </w:rPr>
                    <w:t>LYRAx</w:t>
                  </w:r>
                  <w:proofErr w:type="spellEnd"/>
                  <w:r w:rsidRPr="004A1065">
                    <w:rPr>
                      <w:rFonts w:cs="Arial"/>
                      <w:sz w:val="22"/>
                      <w:szCs w:val="22"/>
                    </w:rPr>
                    <w:t>2</w:t>
                  </w:r>
                </w:p>
              </w:tc>
              <w:tc>
                <w:tcPr>
                  <w:tcW w:w="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       </w:t>
                  </w:r>
                  <w:r w:rsidRPr="004A1065">
                    <w:rPr>
                      <w:rFonts w:cs="Arial"/>
                      <w:sz w:val="22"/>
                      <w:szCs w:val="22"/>
                      <w:lang w:val="en-US"/>
                    </w:rPr>
                    <w:t>GB</w:t>
                  </w:r>
                  <w:r w:rsidRPr="004A1065">
                    <w:rPr>
                      <w:rFonts w:cs="Arial"/>
                      <w:sz w:val="22"/>
                      <w:szCs w:val="22"/>
                    </w:rPr>
                    <w:t>-3</w:t>
                  </w:r>
                  <w:r w:rsidRPr="004A1065">
                    <w:rPr>
                      <w:rFonts w:cs="Arial"/>
                      <w:sz w:val="22"/>
                      <w:szCs w:val="22"/>
                      <w:lang w:val="en-US"/>
                    </w:rPr>
                    <w:t>S</w:t>
                  </w:r>
                  <w:r w:rsidRPr="004A1065">
                    <w:rPr>
                      <w:rFonts w:cs="Arial"/>
                      <w:sz w:val="22"/>
                      <w:szCs w:val="22"/>
                    </w:rPr>
                    <w:t>002088</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 xml:space="preserve">            2021</w:t>
                  </w:r>
                </w:p>
              </w:tc>
              <w:tc>
                <w:tcPr>
                  <w:tcW w:w="13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1065" w:rsidRPr="004A1065" w:rsidRDefault="004A1065" w:rsidP="00BE36DE">
                  <w:pPr>
                    <w:rPr>
                      <w:rFonts w:cs="Arial"/>
                      <w:sz w:val="22"/>
                      <w:szCs w:val="22"/>
                    </w:rPr>
                  </w:pPr>
                  <w:r w:rsidRPr="004A1065">
                    <w:rPr>
                      <w:rFonts w:cs="Arial"/>
                      <w:sz w:val="22"/>
                      <w:szCs w:val="22"/>
                    </w:rPr>
                    <w:t>Α’ΠΑΘΟΛΟΓΙΚΗ</w:t>
                  </w:r>
                </w:p>
              </w:tc>
            </w:tr>
          </w:tbl>
          <w:p w:rsidR="004A1065" w:rsidRPr="009645E4" w:rsidRDefault="004A1065" w:rsidP="004A1065">
            <w:pPr>
              <w:spacing w:before="240"/>
              <w:ind w:left="147"/>
              <w:jc w:val="both"/>
              <w:rPr>
                <w:rFonts w:cs="Arial"/>
                <w:bCs/>
                <w:sz w:val="22"/>
                <w:szCs w:val="22"/>
              </w:rPr>
            </w:pPr>
            <w:r w:rsidRPr="004A1065">
              <w:rPr>
                <w:rFonts w:cs="Arial"/>
                <w:sz w:val="22"/>
                <w:szCs w:val="22"/>
              </w:rPr>
              <w:t xml:space="preserve">Η Προϋπολογισθείσα δαπάνη για τη </w:t>
            </w:r>
            <w:r w:rsidRPr="004A1065">
              <w:rPr>
                <w:rFonts w:cs="Arial"/>
                <w:b/>
                <w:sz w:val="22"/>
                <w:szCs w:val="22"/>
              </w:rPr>
              <w:t>σύναψη σύμβασης συντήρησης με ανταλλακτικά</w:t>
            </w:r>
            <w:r w:rsidRPr="004A1065">
              <w:rPr>
                <w:rFonts w:cs="Arial"/>
                <w:sz w:val="22"/>
                <w:szCs w:val="22"/>
              </w:rPr>
              <w:t xml:space="preserve"> </w:t>
            </w:r>
            <w:r w:rsidRPr="004A1065">
              <w:rPr>
                <w:rFonts w:cs="Arial"/>
                <w:b/>
                <w:sz w:val="22"/>
                <w:szCs w:val="22"/>
              </w:rPr>
              <w:t xml:space="preserve">για ένα (1) έτος </w:t>
            </w:r>
            <w:r w:rsidRPr="004A1065">
              <w:rPr>
                <w:rFonts w:cs="Arial"/>
                <w:sz w:val="22"/>
                <w:szCs w:val="22"/>
              </w:rPr>
              <w:t xml:space="preserve">βάσει Οικονομοτεχνικής προσφοράς του αποκλειστικού αντιπροσώπου του οίκου </w:t>
            </w:r>
            <w:proofErr w:type="spellStart"/>
            <w:r w:rsidRPr="004A1065">
              <w:rPr>
                <w:rFonts w:cs="Arial"/>
                <w:sz w:val="22"/>
                <w:szCs w:val="22"/>
                <w:lang w:val="en-US"/>
              </w:rPr>
              <w:t>Axcent</w:t>
            </w:r>
            <w:proofErr w:type="spellEnd"/>
            <w:r w:rsidRPr="004A1065">
              <w:rPr>
                <w:rFonts w:cs="Arial"/>
                <w:sz w:val="22"/>
                <w:szCs w:val="22"/>
              </w:rPr>
              <w:t xml:space="preserve"> </w:t>
            </w:r>
            <w:r w:rsidRPr="004A1065">
              <w:rPr>
                <w:rFonts w:cs="Arial"/>
                <w:sz w:val="22"/>
                <w:szCs w:val="22"/>
                <w:lang w:val="en-US"/>
              </w:rPr>
              <w:t>Medical</w:t>
            </w:r>
            <w:r w:rsidRPr="004A1065">
              <w:rPr>
                <w:rFonts w:cs="Arial"/>
                <w:sz w:val="22"/>
                <w:szCs w:val="22"/>
              </w:rPr>
              <w:t xml:space="preserve">, εταιρείας </w:t>
            </w:r>
            <w:proofErr w:type="spellStart"/>
            <w:r w:rsidRPr="004A1065">
              <w:rPr>
                <w:rFonts w:cs="Arial"/>
                <w:sz w:val="22"/>
                <w:szCs w:val="22"/>
                <w:lang w:val="en-US"/>
              </w:rPr>
              <w:t>Meditrust</w:t>
            </w:r>
            <w:proofErr w:type="spellEnd"/>
            <w:r w:rsidRPr="004A1065">
              <w:rPr>
                <w:rFonts w:cs="Arial"/>
                <w:sz w:val="22"/>
                <w:szCs w:val="22"/>
              </w:rPr>
              <w:t xml:space="preserve">, ανέρχεται στο ποσό των 8.400,00€ πλέον Φ.Π.Α  για το σύνολο και των τεσσάρων αναπνευστήρων τύπου </w:t>
            </w:r>
            <w:proofErr w:type="spellStart"/>
            <w:r w:rsidRPr="004A1065">
              <w:rPr>
                <w:rFonts w:cs="Arial"/>
                <w:sz w:val="22"/>
                <w:szCs w:val="22"/>
                <w:lang w:val="en-US"/>
              </w:rPr>
              <w:t>Lyra</w:t>
            </w:r>
            <w:proofErr w:type="spellEnd"/>
            <w:r w:rsidRPr="004A1065">
              <w:rPr>
                <w:rFonts w:cs="Arial"/>
                <w:sz w:val="22"/>
                <w:szCs w:val="22"/>
              </w:rPr>
              <w:t xml:space="preserve"> </w:t>
            </w:r>
            <w:r w:rsidRPr="004A1065">
              <w:rPr>
                <w:rFonts w:cs="Arial"/>
                <w:sz w:val="22"/>
                <w:szCs w:val="22"/>
                <w:lang w:val="en-US"/>
              </w:rPr>
              <w:t>x</w:t>
            </w:r>
            <w:r w:rsidRPr="004A1065">
              <w:rPr>
                <w:rFonts w:cs="Arial"/>
                <w:sz w:val="22"/>
                <w:szCs w:val="22"/>
              </w:rPr>
              <w:t>2 (2.100,00€/ανά αναπνευστήρα)</w:t>
            </w:r>
          </w:p>
        </w:tc>
        <w:tc>
          <w:tcPr>
            <w:tcW w:w="0" w:type="auto"/>
            <w:shd w:val="clear" w:color="auto" w:fill="auto"/>
            <w:vAlign w:val="center"/>
          </w:tcPr>
          <w:p w:rsidR="00F13C12" w:rsidRPr="009645E4" w:rsidRDefault="00F13C12" w:rsidP="009645E4">
            <w:pPr>
              <w:rPr>
                <w:rFonts w:cs="Arial"/>
                <w:iCs/>
                <w:color w:val="000000"/>
                <w:sz w:val="22"/>
                <w:szCs w:val="22"/>
              </w:rPr>
            </w:pPr>
            <w:r>
              <w:rPr>
                <w:rFonts w:cs="Arial"/>
                <w:iCs/>
                <w:color w:val="000000"/>
                <w:sz w:val="22"/>
                <w:szCs w:val="22"/>
              </w:rPr>
              <w:lastRenderedPageBreak/>
              <w:t>ΝΑΙ</w:t>
            </w:r>
          </w:p>
        </w:tc>
        <w:tc>
          <w:tcPr>
            <w:tcW w:w="0" w:type="auto"/>
            <w:shd w:val="clear" w:color="auto" w:fill="auto"/>
            <w:vAlign w:val="bottom"/>
          </w:tcPr>
          <w:p w:rsidR="00F13C12" w:rsidRPr="009645E4" w:rsidRDefault="00F13C12" w:rsidP="009645E4">
            <w:pPr>
              <w:rPr>
                <w:rFonts w:cs="Arial"/>
                <w:iCs/>
                <w:color w:val="000000"/>
                <w:sz w:val="22"/>
                <w:szCs w:val="22"/>
              </w:rPr>
            </w:pPr>
          </w:p>
        </w:tc>
        <w:tc>
          <w:tcPr>
            <w:tcW w:w="0" w:type="auto"/>
            <w:shd w:val="clear" w:color="auto" w:fill="auto"/>
            <w:vAlign w:val="bottom"/>
          </w:tcPr>
          <w:p w:rsidR="00F13C12" w:rsidRPr="009645E4" w:rsidRDefault="00F13C12" w:rsidP="009645E4">
            <w:pPr>
              <w:rPr>
                <w:rFonts w:cs="Arial"/>
                <w:iCs/>
                <w:color w:val="000000"/>
                <w:sz w:val="22"/>
                <w:szCs w:val="22"/>
              </w:rPr>
            </w:pPr>
          </w:p>
        </w:tc>
      </w:tr>
    </w:tbl>
    <w:p w:rsidR="004A1065" w:rsidRDefault="004A1065"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9645E4" w:rsidRDefault="009645E4" w:rsidP="009645E4">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w:t>
      </w:r>
      <w:r w:rsidRPr="009645E4">
        <w:rPr>
          <w:rFonts w:ascii="Arial" w:hAnsi="Arial" w:cs="Arial"/>
          <w:color w:val="auto"/>
          <w:sz w:val="22"/>
          <w:szCs w:val="22"/>
        </w:rPr>
        <w:lastRenderedPageBreak/>
        <w:t xml:space="preserve">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5E0432" w:rsidRPr="005E0432" w:rsidRDefault="005E0432" w:rsidP="00122847">
      <w:pPr>
        <w:pStyle w:val="a3"/>
        <w:jc w:val="both"/>
        <w:rPr>
          <w:rFonts w:cs="Arial"/>
          <w:b/>
          <w:sz w:val="22"/>
          <w:szCs w:val="22"/>
        </w:rPr>
      </w:pPr>
    </w:p>
    <w:p w:rsidR="00472EC5" w:rsidRPr="00472EC5"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9645E4" w:rsidRDefault="009645E4" w:rsidP="00472EC5">
      <w:pPr>
        <w:pStyle w:val="a3"/>
        <w:rPr>
          <w:rFonts w:cs="Arial"/>
          <w:b/>
          <w:sz w:val="22"/>
          <w:szCs w:val="22"/>
        </w:rPr>
      </w:pPr>
    </w:p>
    <w:p w:rsidR="00F13C12" w:rsidRDefault="00F13C12" w:rsidP="00472EC5">
      <w:pPr>
        <w:pStyle w:val="a3"/>
        <w:rPr>
          <w:rFonts w:cs="Arial"/>
          <w:b/>
          <w:sz w:val="22"/>
          <w:szCs w:val="22"/>
        </w:rPr>
      </w:pPr>
    </w:p>
    <w:p w:rsidR="00F13C12" w:rsidRDefault="00F13C12" w:rsidP="00472EC5">
      <w:pPr>
        <w:pStyle w:val="a3"/>
        <w:rPr>
          <w:rFonts w:cs="Arial"/>
          <w:b/>
          <w:sz w:val="22"/>
          <w:szCs w:val="22"/>
        </w:rPr>
      </w:pPr>
    </w:p>
    <w:p w:rsidR="00F13C12" w:rsidRDefault="00F13C12" w:rsidP="00472EC5">
      <w:pPr>
        <w:pStyle w:val="a3"/>
        <w:rPr>
          <w:rFonts w:cs="Arial"/>
          <w:b/>
          <w:sz w:val="22"/>
          <w:szCs w:val="22"/>
        </w:rPr>
      </w:pPr>
    </w:p>
    <w:p w:rsidR="00F13C12" w:rsidRDefault="00F13C12" w:rsidP="00472EC5">
      <w:pPr>
        <w:pStyle w:val="a3"/>
        <w:rPr>
          <w:rFonts w:cs="Arial"/>
          <w:b/>
          <w:sz w:val="22"/>
          <w:szCs w:val="22"/>
        </w:rPr>
      </w:pPr>
    </w:p>
    <w:p w:rsidR="004A1065" w:rsidRPr="00472EC5" w:rsidRDefault="004A1065"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C12" w:rsidRDefault="00F13C12">
      <w:r>
        <w:separator/>
      </w:r>
    </w:p>
  </w:endnote>
  <w:endnote w:type="continuationSeparator" w:id="0">
    <w:p w:rsidR="00F13C12" w:rsidRDefault="00F13C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12" w:rsidRDefault="00760010" w:rsidP="003531C7">
    <w:pPr>
      <w:pStyle w:val="a5"/>
      <w:framePr w:wrap="around" w:vAnchor="text" w:hAnchor="margin" w:xAlign="right" w:y="1"/>
      <w:rPr>
        <w:rStyle w:val="a7"/>
      </w:rPr>
    </w:pPr>
    <w:r>
      <w:rPr>
        <w:rStyle w:val="a7"/>
      </w:rPr>
      <w:fldChar w:fldCharType="begin"/>
    </w:r>
    <w:r w:rsidR="00F13C12">
      <w:rPr>
        <w:rStyle w:val="a7"/>
      </w:rPr>
      <w:instrText xml:space="preserve">PAGE  </w:instrText>
    </w:r>
    <w:r>
      <w:rPr>
        <w:rStyle w:val="a7"/>
      </w:rPr>
      <w:fldChar w:fldCharType="end"/>
    </w:r>
  </w:p>
  <w:p w:rsidR="00F13C12" w:rsidRDefault="00F13C12"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12" w:rsidRDefault="00760010" w:rsidP="003531C7">
    <w:pPr>
      <w:pStyle w:val="a5"/>
      <w:framePr w:wrap="around" w:vAnchor="text" w:hAnchor="margin" w:xAlign="right" w:y="1"/>
      <w:rPr>
        <w:rStyle w:val="a7"/>
      </w:rPr>
    </w:pPr>
    <w:r>
      <w:rPr>
        <w:rStyle w:val="a7"/>
      </w:rPr>
      <w:fldChar w:fldCharType="begin"/>
    </w:r>
    <w:r w:rsidR="00F13C12">
      <w:rPr>
        <w:rStyle w:val="a7"/>
      </w:rPr>
      <w:instrText xml:space="preserve">PAGE  </w:instrText>
    </w:r>
    <w:r>
      <w:rPr>
        <w:rStyle w:val="a7"/>
      </w:rPr>
      <w:fldChar w:fldCharType="separate"/>
    </w:r>
    <w:r w:rsidR="003E6C5A">
      <w:rPr>
        <w:rStyle w:val="a7"/>
        <w:noProof/>
      </w:rPr>
      <w:t>7</w:t>
    </w:r>
    <w:r>
      <w:rPr>
        <w:rStyle w:val="a7"/>
      </w:rPr>
      <w:fldChar w:fldCharType="end"/>
    </w:r>
  </w:p>
  <w:p w:rsidR="00F13C12" w:rsidRDefault="00F13C12"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C12" w:rsidRDefault="00F13C12">
      <w:r>
        <w:separator/>
      </w:r>
    </w:p>
  </w:footnote>
  <w:footnote w:type="continuationSeparator" w:id="0">
    <w:p w:rsidR="00F13C12" w:rsidRDefault="00F13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12" w:rsidRDefault="00F13C12">
    <w:pPr>
      <w:pStyle w:val="a3"/>
    </w:pPr>
    <w:r>
      <w:t xml:space="preserve">                                                                      </w:t>
    </w:r>
  </w:p>
  <w:p w:rsidR="00F13C12" w:rsidRDefault="00F13C12">
    <w:pPr>
      <w:pStyle w:val="a3"/>
    </w:pPr>
  </w:p>
  <w:p w:rsidR="00F13C12" w:rsidRDefault="00F13C12">
    <w:pPr>
      <w:pStyle w:val="a3"/>
    </w:pPr>
    <w:r>
      <w:t xml:space="preserve">                                                                                 </w:t>
    </w:r>
  </w:p>
  <w:p w:rsidR="00F13C12" w:rsidRDefault="00F13C12">
    <w:pPr>
      <w:pStyle w:val="a3"/>
    </w:pPr>
  </w:p>
  <w:p w:rsidR="00F13C12" w:rsidRPr="009E312F" w:rsidRDefault="00F13C12"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8">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7">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CED30FF"/>
    <w:multiLevelType w:val="singleLevel"/>
    <w:tmpl w:val="1674CB32"/>
    <w:lvl w:ilvl="0">
      <w:start w:val="1"/>
      <w:numFmt w:val="decimal"/>
      <w:lvlText w:val="%1."/>
      <w:legacy w:legacy="1" w:legacySpace="0" w:legacyIndent="422"/>
      <w:lvlJc w:val="left"/>
      <w:rPr>
        <w:rFonts w:ascii="Times New Roman" w:hAnsi="Times New Roman" w:cs="Times New Roman" w:hint="default"/>
        <w:sz w:val="24"/>
        <w:szCs w:val="24"/>
      </w:rPr>
    </w:lvl>
  </w:abstractNum>
  <w:abstractNum w:abstractNumId="21">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4">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5">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6">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27">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28">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4"/>
  </w:num>
  <w:num w:numId="3">
    <w:abstractNumId w:val="24"/>
  </w:num>
  <w:num w:numId="4">
    <w:abstractNumId w:val="3"/>
  </w:num>
  <w:num w:numId="5">
    <w:abstractNumId w:val="28"/>
  </w:num>
  <w:num w:numId="6">
    <w:abstractNumId w:val="5"/>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6"/>
  </w:num>
  <w:num w:numId="10">
    <w:abstractNumId w:val="23"/>
  </w:num>
  <w:num w:numId="11">
    <w:abstractNumId w:val="1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5"/>
  </w:num>
  <w:num w:numId="15">
    <w:abstractNumId w:val="14"/>
  </w:num>
  <w:num w:numId="16">
    <w:abstractNumId w:val="17"/>
  </w:num>
  <w:num w:numId="17">
    <w:abstractNumId w:val="19"/>
  </w:num>
  <w:num w:numId="18">
    <w:abstractNumId w:val="18"/>
  </w:num>
  <w:num w:numId="19">
    <w:abstractNumId w:val="11"/>
  </w:num>
  <w:num w:numId="20">
    <w:abstractNumId w:val="10"/>
  </w:num>
  <w:num w:numId="21">
    <w:abstractNumId w:val="8"/>
  </w:num>
  <w:num w:numId="22">
    <w:abstractNumId w:val="15"/>
  </w:num>
  <w:num w:numId="23">
    <w:abstractNumId w:val="26"/>
  </w:num>
  <w:num w:numId="24">
    <w:abstractNumId w:val="6"/>
  </w:num>
  <w:num w:numId="25">
    <w:abstractNumId w:val="29"/>
  </w:num>
  <w:num w:numId="26">
    <w:abstractNumId w:val="9"/>
  </w:num>
  <w:num w:numId="27">
    <w:abstractNumId w:val="7"/>
  </w:num>
  <w:num w:numId="28">
    <w:abstractNumId w:val="2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5057"/>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51818"/>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37216"/>
    <w:rsid w:val="0034060D"/>
    <w:rsid w:val="003422E2"/>
    <w:rsid w:val="0034564A"/>
    <w:rsid w:val="003531C7"/>
    <w:rsid w:val="00392559"/>
    <w:rsid w:val="003968F2"/>
    <w:rsid w:val="003D5DC6"/>
    <w:rsid w:val="003E0E43"/>
    <w:rsid w:val="003E35F0"/>
    <w:rsid w:val="003E6C5A"/>
    <w:rsid w:val="004144BB"/>
    <w:rsid w:val="00427ED1"/>
    <w:rsid w:val="00430CEB"/>
    <w:rsid w:val="0043305E"/>
    <w:rsid w:val="00445D31"/>
    <w:rsid w:val="0045484B"/>
    <w:rsid w:val="00456AF8"/>
    <w:rsid w:val="00472EC5"/>
    <w:rsid w:val="00475724"/>
    <w:rsid w:val="00481E4F"/>
    <w:rsid w:val="004A1065"/>
    <w:rsid w:val="004D007F"/>
    <w:rsid w:val="004F570B"/>
    <w:rsid w:val="005208CF"/>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E4404"/>
    <w:rsid w:val="006E6F6C"/>
    <w:rsid w:val="006F70A3"/>
    <w:rsid w:val="00720702"/>
    <w:rsid w:val="0072164F"/>
    <w:rsid w:val="0072345E"/>
    <w:rsid w:val="00746015"/>
    <w:rsid w:val="00750CBC"/>
    <w:rsid w:val="00754705"/>
    <w:rsid w:val="00760010"/>
    <w:rsid w:val="007639CD"/>
    <w:rsid w:val="00765EB2"/>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48C4"/>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13C12"/>
    <w:rsid w:val="00F3695D"/>
    <w:rsid w:val="00F4576B"/>
    <w:rsid w:val="00F46485"/>
    <w:rsid w:val="00F51224"/>
    <w:rsid w:val="00F60A69"/>
    <w:rsid w:val="00F97C40"/>
    <w:rsid w:val="00FB74BE"/>
    <w:rsid w:val="00FC266F"/>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99"/>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151818"/>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151818"/>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151818"/>
    <w:rPr>
      <w:rFonts w:ascii="Times New Roman" w:hAnsi="Times New Roman" w:cs="Times New Roman"/>
      <w:color w:val="000000"/>
      <w:sz w:val="20"/>
      <w:szCs w:val="20"/>
    </w:rPr>
  </w:style>
  <w:style w:type="character" w:customStyle="1" w:styleId="FontStyle30">
    <w:name w:val="Font Style30"/>
    <w:basedOn w:val="a0"/>
    <w:uiPriority w:val="99"/>
    <w:rsid w:val="00151818"/>
    <w:rPr>
      <w:rFonts w:ascii="Times New Roman" w:hAnsi="Times New Roman" w:cs="Times New Roman"/>
      <w:color w:val="000000"/>
      <w:sz w:val="22"/>
      <w:szCs w:val="22"/>
    </w:rPr>
  </w:style>
  <w:style w:type="character" w:customStyle="1" w:styleId="FontStyle31">
    <w:name w:val="Font Style31"/>
    <w:basedOn w:val="a0"/>
    <w:uiPriority w:val="99"/>
    <w:rsid w:val="00151818"/>
    <w:rPr>
      <w:rFonts w:ascii="Times New Roman" w:hAnsi="Times New Roman" w:cs="Times New Roman"/>
      <w:b/>
      <w:bCs/>
      <w:color w:val="000000"/>
      <w:sz w:val="20"/>
      <w:szCs w:val="20"/>
    </w:rPr>
  </w:style>
  <w:style w:type="character" w:customStyle="1" w:styleId="FontStyle45">
    <w:name w:val="Font Style45"/>
    <w:basedOn w:val="a0"/>
    <w:uiPriority w:val="99"/>
    <w:rsid w:val="00151818"/>
    <w:rPr>
      <w:rFonts w:ascii="Times New Roman" w:hAnsi="Times New Roman" w:cs="Times New Roman"/>
      <w:color w:val="000000"/>
      <w:spacing w:val="10"/>
      <w:sz w:val="14"/>
      <w:szCs w:val="14"/>
    </w:rPr>
  </w:style>
  <w:style w:type="character" w:customStyle="1" w:styleId="FontStyle46">
    <w:name w:val="Font Style46"/>
    <w:basedOn w:val="a0"/>
    <w:uiPriority w:val="99"/>
    <w:rsid w:val="00151818"/>
    <w:rPr>
      <w:rFonts w:ascii="Palatino Linotype" w:hAnsi="Palatino Linotype" w:cs="Palatino Linotype"/>
      <w:i/>
      <w:iCs/>
      <w:color w:val="000000"/>
      <w:sz w:val="14"/>
      <w:szCs w:val="14"/>
    </w:rPr>
  </w:style>
  <w:style w:type="character" w:customStyle="1" w:styleId="FontStyle16">
    <w:name w:val="Font Style16"/>
    <w:basedOn w:val="a0"/>
    <w:uiPriority w:val="99"/>
    <w:rsid w:val="00151818"/>
    <w:rPr>
      <w:rFonts w:ascii="Calibri" w:hAnsi="Calibri" w:cs="Calibri"/>
      <w:color w:val="000000"/>
      <w:sz w:val="20"/>
      <w:szCs w:val="20"/>
    </w:rPr>
  </w:style>
  <w:style w:type="paragraph" w:customStyle="1" w:styleId="Style33">
    <w:name w:val="Style33"/>
    <w:basedOn w:val="a"/>
    <w:uiPriority w:val="99"/>
    <w:rsid w:val="00151818"/>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151818"/>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151818"/>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151818"/>
    <w:rPr>
      <w:rFonts w:ascii="Franklin Gothic Medium" w:hAnsi="Franklin Gothic Medium" w:cs="Franklin Gothic Medium"/>
      <w:color w:val="000000"/>
      <w:sz w:val="24"/>
      <w:szCs w:val="24"/>
    </w:rPr>
  </w:style>
  <w:style w:type="character" w:customStyle="1" w:styleId="FontStyle62">
    <w:name w:val="Font Style62"/>
    <w:basedOn w:val="a0"/>
    <w:uiPriority w:val="99"/>
    <w:rsid w:val="00151818"/>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151818"/>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151818"/>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5FB3-D154-486B-8A25-F47C31DE3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2089</Words>
  <Characters>12963</Characters>
  <Application>Microsoft Office Word</Application>
  <DocSecurity>0</DocSecurity>
  <Lines>108</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15022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33</cp:revision>
  <cp:lastPrinted>2025-09-18T07:57:00Z</cp:lastPrinted>
  <dcterms:created xsi:type="dcterms:W3CDTF">2025-07-22T10:58:00Z</dcterms:created>
  <dcterms:modified xsi:type="dcterms:W3CDTF">2025-10-20T07:25:00Z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